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CFE7D" w14:textId="77777777" w:rsidR="00D33952" w:rsidRPr="00E80D74" w:rsidRDefault="00F5258A" w:rsidP="00F5258A">
      <w:pPr>
        <w:pStyle w:val="1"/>
        <w:numPr>
          <w:ilvl w:val="0"/>
          <w:numId w:val="0"/>
        </w:numPr>
        <w:ind w:left="432"/>
        <w:rPr>
          <w:rFonts w:cs="Arial"/>
          <w:sz w:val="24"/>
          <w:szCs w:val="24"/>
        </w:rPr>
      </w:pPr>
      <w:r>
        <w:rPr>
          <w:rFonts w:cs="Arial"/>
          <w:sz w:val="24"/>
          <w:szCs w:val="24"/>
        </w:rPr>
        <w:t>Definition</w:t>
      </w:r>
    </w:p>
    <w:p w14:paraId="52EBD5A1" w14:textId="77777777" w:rsidR="00D475F6" w:rsidRPr="00E80D74" w:rsidRDefault="00D475F6" w:rsidP="00D475F6">
      <w:pPr>
        <w:rPr>
          <w:rFonts w:eastAsia="SimSun" w:cs="Arial"/>
          <w:iCs/>
          <w:szCs w:val="24"/>
          <w:lang w:val="de-DE" w:eastAsia="zh-CN"/>
        </w:rPr>
      </w:pPr>
      <w:r w:rsidRPr="00E80D74">
        <w:rPr>
          <w:rFonts w:eastAsia="SimSun" w:cs="Arial"/>
          <w:iCs/>
          <w:szCs w:val="24"/>
          <w:lang w:val="de-DE" w:eastAsia="zh-CN"/>
        </w:rPr>
        <w:t xml:space="preserve">Die </w:t>
      </w:r>
      <w:r w:rsidR="00D52E73">
        <w:rPr>
          <w:rFonts w:eastAsia="SimSun" w:cs="Arial"/>
          <w:iCs/>
          <w:szCs w:val="24"/>
          <w:lang w:val="de-DE" w:eastAsia="zh-CN"/>
        </w:rPr>
        <w:t>Entwicklung wettbewerbsfähiger P</w:t>
      </w:r>
      <w:r w:rsidRPr="00E80D74">
        <w:rPr>
          <w:rFonts w:eastAsia="SimSun" w:cs="Arial"/>
          <w:iCs/>
          <w:szCs w:val="24"/>
          <w:lang w:val="de-DE" w:eastAsia="zh-CN"/>
        </w:rPr>
        <w:t>rodukte ist eine Voraussetzung für den Erfolg vieler Unternehmen. Produktentwi</w:t>
      </w:r>
      <w:r w:rsidR="00D52E73">
        <w:rPr>
          <w:rFonts w:eastAsia="SimSun" w:cs="Arial"/>
          <w:iCs/>
          <w:szCs w:val="24"/>
          <w:lang w:val="de-DE" w:eastAsia="zh-CN"/>
        </w:rPr>
        <w:t>cklung bedeutet nicht unbedingt</w:t>
      </w:r>
      <w:r w:rsidRPr="00E80D74">
        <w:rPr>
          <w:rFonts w:eastAsia="SimSun" w:cs="Arial"/>
          <w:iCs/>
          <w:szCs w:val="24"/>
          <w:lang w:val="de-DE" w:eastAsia="zh-CN"/>
        </w:rPr>
        <w:t xml:space="preserve"> revolutionär</w:t>
      </w:r>
      <w:r w:rsidR="00D52E73">
        <w:rPr>
          <w:rFonts w:eastAsia="SimSun" w:cs="Arial"/>
          <w:iCs/>
          <w:szCs w:val="24"/>
          <w:lang w:val="de-DE" w:eastAsia="zh-CN"/>
        </w:rPr>
        <w:t>e neue Erfindungen zu entdecken</w:t>
      </w:r>
      <w:r w:rsidRPr="00E80D74">
        <w:rPr>
          <w:rFonts w:eastAsia="SimSun" w:cs="Arial"/>
          <w:iCs/>
          <w:szCs w:val="24"/>
          <w:lang w:val="de-DE" w:eastAsia="zh-CN"/>
        </w:rPr>
        <w:t xml:space="preserve"> </w:t>
      </w:r>
      <w:r w:rsidR="00D52E73">
        <w:rPr>
          <w:rFonts w:eastAsia="SimSun" w:cs="Arial"/>
          <w:iCs/>
          <w:szCs w:val="24"/>
          <w:lang w:val="de-DE" w:eastAsia="zh-CN"/>
        </w:rPr>
        <w:t xml:space="preserve">und es geht auch nicht nur darum </w:t>
      </w:r>
      <w:r w:rsidRPr="00E80D74">
        <w:rPr>
          <w:rFonts w:eastAsia="SimSun" w:cs="Arial"/>
          <w:iCs/>
          <w:szCs w:val="24"/>
          <w:lang w:val="de-DE" w:eastAsia="zh-CN"/>
        </w:rPr>
        <w:t xml:space="preserve">alte Lösungen neu zu entwerfen. Ein erfolgreiches Produkt ergibt sich oft aus dem Gedanken an neue </w:t>
      </w:r>
      <w:r w:rsidR="00D52E73">
        <w:rPr>
          <w:rFonts w:eastAsia="SimSun" w:cs="Arial"/>
          <w:iCs/>
          <w:szCs w:val="24"/>
          <w:lang w:val="de-DE" w:eastAsia="zh-CN"/>
        </w:rPr>
        <w:t>Konzepte</w:t>
      </w:r>
      <w:r w:rsidRPr="00E80D74">
        <w:rPr>
          <w:rFonts w:eastAsia="SimSun" w:cs="Arial"/>
          <w:iCs/>
          <w:szCs w:val="24"/>
          <w:lang w:val="de-DE" w:eastAsia="zh-CN"/>
        </w:rPr>
        <w:t xml:space="preserve">, </w:t>
      </w:r>
      <w:r w:rsidR="00E80D74">
        <w:rPr>
          <w:rFonts w:eastAsia="SimSun" w:cs="Arial"/>
          <w:iCs/>
          <w:szCs w:val="24"/>
          <w:lang w:val="de-DE" w:eastAsia="zh-CN"/>
        </w:rPr>
        <w:t xml:space="preserve">die </w:t>
      </w:r>
      <w:r w:rsidRPr="00E80D74">
        <w:rPr>
          <w:rFonts w:eastAsia="SimSun" w:cs="Arial"/>
          <w:iCs/>
          <w:szCs w:val="24"/>
          <w:lang w:val="de-DE" w:eastAsia="zh-CN"/>
        </w:rPr>
        <w:t>frei von konventionellen Ansätzen und traditionellen Auswahlmöglichkeiten von Materialien und Designs</w:t>
      </w:r>
      <w:r w:rsidR="00E80D74">
        <w:rPr>
          <w:rFonts w:eastAsia="SimSun" w:cs="Arial"/>
          <w:iCs/>
          <w:szCs w:val="24"/>
          <w:lang w:val="de-DE" w:eastAsia="zh-CN"/>
        </w:rPr>
        <w:t xml:space="preserve"> sind</w:t>
      </w:r>
      <w:r w:rsidRPr="00E80D74">
        <w:rPr>
          <w:rFonts w:eastAsia="SimSun" w:cs="Arial"/>
          <w:iCs/>
          <w:szCs w:val="24"/>
          <w:lang w:val="de-DE" w:eastAsia="zh-CN"/>
        </w:rPr>
        <w:t>.</w:t>
      </w:r>
      <w:r w:rsidR="00917E63">
        <w:rPr>
          <w:rStyle w:val="af5"/>
          <w:rFonts w:eastAsia="SimSun" w:cs="Arial"/>
          <w:iCs/>
          <w:szCs w:val="24"/>
          <w:lang w:val="de-DE" w:eastAsia="zh-CN"/>
        </w:rPr>
        <w:footnoteReference w:id="1"/>
      </w:r>
    </w:p>
    <w:p w14:paraId="3C6F619F" w14:textId="77777777" w:rsidR="00D475F6" w:rsidRPr="00E80D74" w:rsidRDefault="00D475F6" w:rsidP="00D475F6">
      <w:pPr>
        <w:rPr>
          <w:rFonts w:eastAsia="SimSun" w:cs="Arial"/>
          <w:iCs/>
          <w:szCs w:val="24"/>
          <w:lang w:val="de-DE" w:eastAsia="zh-CN"/>
        </w:rPr>
      </w:pPr>
      <w:r w:rsidRPr="00E80D74">
        <w:rPr>
          <w:rFonts w:eastAsia="SimSun" w:cs="Arial"/>
          <w:iCs/>
          <w:szCs w:val="24"/>
          <w:lang w:val="de-DE" w:eastAsia="zh-CN"/>
        </w:rPr>
        <w:t xml:space="preserve">Heute kann das Wort </w:t>
      </w:r>
      <w:r w:rsidR="00E80D74">
        <w:rPr>
          <w:rFonts w:eastAsia="SimSun" w:cs="Arial"/>
          <w:iCs/>
          <w:szCs w:val="24"/>
          <w:lang w:val="de-DE" w:eastAsia="zh-CN"/>
        </w:rPr>
        <w:t>„</w:t>
      </w:r>
      <w:r w:rsidRPr="00E80D74">
        <w:rPr>
          <w:rFonts w:eastAsia="SimSun" w:cs="Arial"/>
          <w:iCs/>
          <w:szCs w:val="24"/>
          <w:lang w:val="de-DE" w:eastAsia="zh-CN"/>
        </w:rPr>
        <w:t>Produkt</w:t>
      </w:r>
      <w:r w:rsidR="00E80D74">
        <w:rPr>
          <w:rFonts w:eastAsia="SimSun" w:cs="Arial"/>
          <w:iCs/>
          <w:szCs w:val="24"/>
          <w:lang w:val="de-DE" w:eastAsia="zh-CN"/>
        </w:rPr>
        <w:t>“</w:t>
      </w:r>
      <w:r w:rsidRPr="00E80D74">
        <w:rPr>
          <w:rFonts w:eastAsia="SimSun" w:cs="Arial"/>
          <w:iCs/>
          <w:szCs w:val="24"/>
          <w:lang w:val="de-DE" w:eastAsia="zh-CN"/>
        </w:rPr>
        <w:t xml:space="preserve"> viele verschiedene Bedeutungen haben. </w:t>
      </w:r>
      <w:r w:rsidR="00E80D74">
        <w:rPr>
          <w:rFonts w:eastAsia="SimSun" w:cs="Arial"/>
          <w:iCs/>
          <w:szCs w:val="24"/>
          <w:lang w:val="de-DE" w:eastAsia="zh-CN"/>
        </w:rPr>
        <w:t>In dieser Masterarbeit</w:t>
      </w:r>
      <w:r w:rsidRPr="00E80D74">
        <w:rPr>
          <w:rFonts w:eastAsia="SimSun" w:cs="Arial"/>
          <w:iCs/>
          <w:szCs w:val="24"/>
          <w:lang w:val="de-DE" w:eastAsia="zh-CN"/>
        </w:rPr>
        <w:t xml:space="preserve"> wird de</w:t>
      </w:r>
      <w:bookmarkStart w:id="0" w:name="_GoBack"/>
      <w:bookmarkEnd w:id="0"/>
      <w:r w:rsidRPr="00E80D74">
        <w:rPr>
          <w:rFonts w:eastAsia="SimSun" w:cs="Arial"/>
          <w:iCs/>
          <w:szCs w:val="24"/>
          <w:lang w:val="de-DE" w:eastAsia="zh-CN"/>
        </w:rPr>
        <w:t xml:space="preserve">r Begriff im Sinne eines mechanischen Produktes verwendet. </w:t>
      </w:r>
      <w:r w:rsidR="00D52E73">
        <w:rPr>
          <w:rFonts w:eastAsia="SimSun" w:cs="Arial"/>
          <w:iCs/>
          <w:szCs w:val="24"/>
          <w:lang w:val="de-DE" w:eastAsia="zh-CN"/>
        </w:rPr>
        <w:t>Für</w:t>
      </w:r>
      <w:r w:rsidRPr="00E80D74">
        <w:rPr>
          <w:rFonts w:eastAsia="SimSun" w:cs="Arial"/>
          <w:iCs/>
          <w:szCs w:val="24"/>
          <w:lang w:val="de-DE" w:eastAsia="zh-CN"/>
        </w:rPr>
        <w:t xml:space="preserve"> eine</w:t>
      </w:r>
      <w:r w:rsidR="00D52E73">
        <w:rPr>
          <w:rFonts w:eastAsia="SimSun" w:cs="Arial"/>
          <w:iCs/>
          <w:szCs w:val="24"/>
          <w:lang w:val="de-DE" w:eastAsia="zh-CN"/>
        </w:rPr>
        <w:t>n</w:t>
      </w:r>
      <w:r w:rsidRPr="00E80D74">
        <w:rPr>
          <w:rFonts w:eastAsia="SimSun" w:cs="Arial"/>
          <w:iCs/>
          <w:szCs w:val="24"/>
          <w:lang w:val="de-DE" w:eastAsia="zh-CN"/>
        </w:rPr>
        <w:t xml:space="preserve"> Autoverkäufer ist ein Auto das </w:t>
      </w:r>
      <w:r w:rsidR="00D52E73">
        <w:rPr>
          <w:rFonts w:eastAsia="SimSun" w:cs="Arial"/>
          <w:iCs/>
          <w:szCs w:val="24"/>
          <w:lang w:val="de-DE" w:eastAsia="zh-CN"/>
        </w:rPr>
        <w:t xml:space="preserve">relevante </w:t>
      </w:r>
      <w:r w:rsidRPr="00E80D74">
        <w:rPr>
          <w:rFonts w:eastAsia="SimSun" w:cs="Arial"/>
          <w:iCs/>
          <w:szCs w:val="24"/>
          <w:lang w:val="de-DE" w:eastAsia="zh-CN"/>
        </w:rPr>
        <w:t xml:space="preserve">Produkt. Aber ein Auto besteht aus einer Anzahl von Komponenten, die oft von unabhängigen Herstellern geliefert werden. Für einen Motorlieferanten ist ein Motor das </w:t>
      </w:r>
      <w:r w:rsidR="00D52E73">
        <w:rPr>
          <w:rFonts w:eastAsia="SimSun" w:cs="Arial"/>
          <w:iCs/>
          <w:szCs w:val="24"/>
          <w:lang w:val="de-DE" w:eastAsia="zh-CN"/>
        </w:rPr>
        <w:t xml:space="preserve">relevante </w:t>
      </w:r>
      <w:r w:rsidRPr="00E80D74">
        <w:rPr>
          <w:rFonts w:eastAsia="SimSun" w:cs="Arial"/>
          <w:iCs/>
          <w:szCs w:val="24"/>
          <w:lang w:val="de-DE" w:eastAsia="zh-CN"/>
        </w:rPr>
        <w:t xml:space="preserve">Produkt. Um diese Analogie einen Schritt weiter zu </w:t>
      </w:r>
      <w:r w:rsidR="00D52E73">
        <w:rPr>
          <w:rFonts w:eastAsia="SimSun" w:cs="Arial"/>
          <w:iCs/>
          <w:szCs w:val="24"/>
          <w:lang w:val="de-DE" w:eastAsia="zh-CN"/>
        </w:rPr>
        <w:t xml:space="preserve">gehen: </w:t>
      </w:r>
      <w:r w:rsidRPr="00E80D74">
        <w:rPr>
          <w:rFonts w:eastAsia="SimSun" w:cs="Arial"/>
          <w:iCs/>
          <w:szCs w:val="24"/>
          <w:lang w:val="de-DE" w:eastAsia="zh-CN"/>
        </w:rPr>
        <w:t>ein Motor</w:t>
      </w:r>
      <w:r w:rsidR="00D52E73">
        <w:rPr>
          <w:rFonts w:eastAsia="SimSun" w:cs="Arial"/>
          <w:iCs/>
          <w:szCs w:val="24"/>
          <w:lang w:val="de-DE" w:eastAsia="zh-CN"/>
        </w:rPr>
        <w:t xml:space="preserve"> umfasst</w:t>
      </w:r>
      <w:r w:rsidRPr="00E80D74">
        <w:rPr>
          <w:rFonts w:eastAsia="SimSun" w:cs="Arial"/>
          <w:iCs/>
          <w:szCs w:val="24"/>
          <w:lang w:val="de-DE" w:eastAsia="zh-CN"/>
        </w:rPr>
        <w:t xml:space="preserve"> auch eine </w:t>
      </w:r>
      <w:r w:rsidR="00D52E73">
        <w:rPr>
          <w:rFonts w:eastAsia="SimSun" w:cs="Arial"/>
          <w:iCs/>
          <w:szCs w:val="24"/>
          <w:lang w:val="de-DE" w:eastAsia="zh-CN"/>
        </w:rPr>
        <w:t xml:space="preserve">gewisse </w:t>
      </w:r>
      <w:r w:rsidRPr="00E80D74">
        <w:rPr>
          <w:rFonts w:eastAsia="SimSun" w:cs="Arial"/>
          <w:iCs/>
          <w:szCs w:val="24"/>
          <w:lang w:val="de-DE" w:eastAsia="zh-CN"/>
        </w:rPr>
        <w:t xml:space="preserve">Anzahl </w:t>
      </w:r>
      <w:r w:rsidR="00D52E73">
        <w:rPr>
          <w:rFonts w:eastAsia="SimSun" w:cs="Arial"/>
          <w:iCs/>
          <w:szCs w:val="24"/>
          <w:lang w:val="de-DE" w:eastAsia="zh-CN"/>
        </w:rPr>
        <w:t>an unterschiedlichen</w:t>
      </w:r>
      <w:r w:rsidRPr="00E80D74">
        <w:rPr>
          <w:rFonts w:eastAsia="SimSun" w:cs="Arial"/>
          <w:iCs/>
          <w:szCs w:val="24"/>
          <w:lang w:val="de-DE" w:eastAsia="zh-CN"/>
        </w:rPr>
        <w:t xml:space="preserve"> Komponenten, die alle als separate Produkte angesehen werden können.</w:t>
      </w:r>
      <w:r w:rsidR="00917E63">
        <w:rPr>
          <w:rStyle w:val="af5"/>
          <w:rFonts w:eastAsia="SimSun" w:cs="Arial"/>
          <w:iCs/>
          <w:szCs w:val="24"/>
          <w:lang w:val="de-DE" w:eastAsia="zh-CN"/>
        </w:rPr>
        <w:footnoteReference w:id="2"/>
      </w:r>
    </w:p>
    <w:p w14:paraId="1800EC54" w14:textId="77777777" w:rsidR="00E80D74" w:rsidRPr="00E80D74" w:rsidRDefault="00D52E73" w:rsidP="00D475F6">
      <w:pPr>
        <w:rPr>
          <w:rFonts w:eastAsia="SimSun" w:cs="Arial"/>
          <w:iCs/>
          <w:szCs w:val="24"/>
          <w:lang w:val="de-DE" w:eastAsia="zh-CN"/>
        </w:rPr>
      </w:pPr>
      <w:r>
        <w:rPr>
          <w:rFonts w:eastAsia="SimSun" w:cs="Arial"/>
          <w:iCs/>
          <w:szCs w:val="24"/>
          <w:lang w:val="de-DE" w:eastAsia="zh-CN"/>
        </w:rPr>
        <w:t>Die Aufgabe ein</w:t>
      </w:r>
      <w:r w:rsidR="00D475F6" w:rsidRPr="00E80D74">
        <w:rPr>
          <w:rFonts w:eastAsia="SimSun" w:cs="Arial"/>
          <w:iCs/>
          <w:szCs w:val="24"/>
          <w:lang w:val="de-DE" w:eastAsia="zh-CN"/>
        </w:rPr>
        <w:t xml:space="preserve"> Produkt zu</w:t>
      </w:r>
      <w:r>
        <w:rPr>
          <w:rFonts w:eastAsia="SimSun" w:cs="Arial"/>
          <w:iCs/>
          <w:szCs w:val="24"/>
          <w:lang w:val="de-DE" w:eastAsia="zh-CN"/>
        </w:rPr>
        <w:t xml:space="preserve"> entwickeln und in noch größerem Ausmaß</w:t>
      </w:r>
      <w:r w:rsidR="00D475F6" w:rsidRPr="00E80D74">
        <w:rPr>
          <w:rFonts w:eastAsia="SimSun" w:cs="Arial"/>
          <w:iCs/>
          <w:szCs w:val="24"/>
          <w:lang w:val="de-DE" w:eastAsia="zh-CN"/>
        </w:rPr>
        <w:t xml:space="preserve"> die Aufgabe, ein neu</w:t>
      </w:r>
      <w:r>
        <w:rPr>
          <w:rFonts w:eastAsia="SimSun" w:cs="Arial"/>
          <w:iCs/>
          <w:szCs w:val="24"/>
          <w:lang w:val="de-DE" w:eastAsia="zh-CN"/>
        </w:rPr>
        <w:t>artiges</w:t>
      </w:r>
      <w:r w:rsidR="00D475F6" w:rsidRPr="00E80D74">
        <w:rPr>
          <w:rFonts w:eastAsia="SimSun" w:cs="Arial"/>
          <w:iCs/>
          <w:szCs w:val="24"/>
          <w:lang w:val="de-DE" w:eastAsia="zh-CN"/>
        </w:rPr>
        <w:t xml:space="preserve"> Produkt zu</w:t>
      </w:r>
      <w:r w:rsidR="00E80D74">
        <w:rPr>
          <w:rFonts w:eastAsia="SimSun" w:cs="Arial"/>
          <w:iCs/>
          <w:szCs w:val="24"/>
          <w:lang w:val="de-DE" w:eastAsia="zh-CN"/>
        </w:rPr>
        <w:t xml:space="preserve"> entwerfen, kann mit Recht als „</w:t>
      </w:r>
      <w:r w:rsidR="00D475F6" w:rsidRPr="00E80D74">
        <w:rPr>
          <w:rFonts w:eastAsia="SimSun" w:cs="Arial"/>
          <w:iCs/>
          <w:szCs w:val="24"/>
          <w:lang w:val="de-DE" w:eastAsia="zh-CN"/>
        </w:rPr>
        <w:t>Erzeugung</w:t>
      </w:r>
      <w:r w:rsidR="00E80D74">
        <w:rPr>
          <w:rFonts w:eastAsia="SimSun" w:cs="Arial"/>
          <w:iCs/>
          <w:szCs w:val="24"/>
          <w:lang w:val="de-DE" w:eastAsia="zh-CN"/>
        </w:rPr>
        <w:t>“</w:t>
      </w:r>
      <w:r w:rsidR="00D475F6" w:rsidRPr="00E80D74">
        <w:rPr>
          <w:rFonts w:eastAsia="SimSun" w:cs="Arial"/>
          <w:iCs/>
          <w:szCs w:val="24"/>
          <w:lang w:val="de-DE" w:eastAsia="zh-CN"/>
        </w:rPr>
        <w:t xml:space="preserve"> eines Produktes bezeichnet werden. Jeder einzelne Schritt des Prozesses muss untersucht und angegangen werden, als ob es sich um ein eigenständig</w:t>
      </w:r>
      <w:r>
        <w:rPr>
          <w:rFonts w:eastAsia="SimSun" w:cs="Arial"/>
          <w:iCs/>
          <w:szCs w:val="24"/>
          <w:lang w:val="de-DE" w:eastAsia="zh-CN"/>
        </w:rPr>
        <w:t>es "Entwicklungsprojekt" handelt</w:t>
      </w:r>
      <w:r w:rsidR="00D475F6" w:rsidRPr="00E80D74">
        <w:rPr>
          <w:rFonts w:eastAsia="SimSun" w:cs="Arial"/>
          <w:iCs/>
          <w:szCs w:val="24"/>
          <w:lang w:val="de-DE" w:eastAsia="zh-CN"/>
        </w:rPr>
        <w:t>, sei es, ob man das Auto als Ganzes betrachtet oder an einem der Komponenten, die dazu verwendet werden.</w:t>
      </w:r>
      <w:r w:rsidR="00917E63">
        <w:rPr>
          <w:rFonts w:eastAsia="SimSun" w:cs="Arial"/>
          <w:iCs/>
          <w:szCs w:val="24"/>
          <w:lang w:val="de-DE" w:eastAsia="zh-CN"/>
        </w:rPr>
        <w:t xml:space="preserve"> </w:t>
      </w:r>
      <w:r w:rsidR="00E80D74">
        <w:rPr>
          <w:rFonts w:eastAsia="SimSun" w:cs="Arial"/>
          <w:iCs/>
          <w:szCs w:val="24"/>
          <w:lang w:val="de-DE" w:eastAsia="zh-CN"/>
        </w:rPr>
        <w:t>Der</w:t>
      </w:r>
      <w:r w:rsidR="00E80D74" w:rsidRPr="00E80D74">
        <w:rPr>
          <w:rFonts w:eastAsia="SimSun" w:cs="Arial"/>
          <w:iCs/>
          <w:szCs w:val="24"/>
          <w:lang w:val="de-DE" w:eastAsia="zh-CN"/>
        </w:rPr>
        <w:t xml:space="preserve"> Produktentwicklungs</w:t>
      </w:r>
      <w:r w:rsidR="00E80D74">
        <w:rPr>
          <w:rFonts w:eastAsia="SimSun" w:cs="Arial"/>
          <w:iCs/>
          <w:szCs w:val="24"/>
          <w:lang w:val="de-DE" w:eastAsia="zh-CN"/>
        </w:rPr>
        <w:t>prozess</w:t>
      </w:r>
      <w:r w:rsidR="00E80D74" w:rsidRPr="00E80D74">
        <w:rPr>
          <w:rFonts w:eastAsia="SimSun" w:cs="Arial"/>
          <w:iCs/>
          <w:szCs w:val="24"/>
          <w:lang w:val="de-DE" w:eastAsia="zh-CN"/>
        </w:rPr>
        <w:t xml:space="preserve"> ist in der Regel in mehrere Phasen unterteilt und kann in vielfältiger Weise strukturiert </w:t>
      </w:r>
      <w:r w:rsidR="00E80D74">
        <w:rPr>
          <w:rFonts w:eastAsia="SimSun" w:cs="Arial"/>
          <w:iCs/>
          <w:szCs w:val="24"/>
          <w:lang w:val="de-DE" w:eastAsia="zh-CN"/>
        </w:rPr>
        <w:t>werden</w:t>
      </w:r>
      <w:r w:rsidR="00E80D74" w:rsidRPr="00E80D74">
        <w:rPr>
          <w:rFonts w:eastAsia="SimSun" w:cs="Arial"/>
          <w:iCs/>
          <w:szCs w:val="24"/>
          <w:lang w:val="de-DE" w:eastAsia="zh-CN"/>
        </w:rPr>
        <w:t>. Der Prozess beginnt in der Regel mit markto</w:t>
      </w:r>
      <w:r>
        <w:rPr>
          <w:rFonts w:eastAsia="SimSun" w:cs="Arial"/>
          <w:iCs/>
          <w:szCs w:val="24"/>
          <w:lang w:val="de-DE" w:eastAsia="zh-CN"/>
        </w:rPr>
        <w:t>rientierten Aktivitäten, wie der</w:t>
      </w:r>
      <w:r w:rsidR="00E80D74" w:rsidRPr="00E80D74">
        <w:rPr>
          <w:rFonts w:eastAsia="SimSun" w:cs="Arial"/>
          <w:iCs/>
          <w:szCs w:val="24"/>
          <w:lang w:val="de-DE" w:eastAsia="zh-CN"/>
        </w:rPr>
        <w:t xml:space="preserve"> Bestimmung der Notwendigkeit für das Produkt und die Analyse des Marktes. Der Prozess geht dann in die Konzeptphase (wenn die Produktidee formuliert wird), eine grundlegende Entwurfsphase und eine detailliertere Designphase, wenn das Produktkonzept tatsächlich </w:t>
      </w:r>
      <w:r>
        <w:rPr>
          <w:rFonts w:eastAsia="SimSun" w:cs="Arial"/>
          <w:iCs/>
          <w:szCs w:val="24"/>
          <w:lang w:val="de-DE" w:eastAsia="zh-CN"/>
        </w:rPr>
        <w:t>markt</w:t>
      </w:r>
      <w:r w:rsidR="00E80D74" w:rsidRPr="00E80D74">
        <w:rPr>
          <w:rFonts w:eastAsia="SimSun" w:cs="Arial"/>
          <w:iCs/>
          <w:szCs w:val="24"/>
          <w:lang w:val="de-DE" w:eastAsia="zh-CN"/>
        </w:rPr>
        <w:t>reif wird. Die Endphasen sind Produktion und Vertrieb. Die integrierte Produktentwicklung erfolgt, wenn Marketing- und Produktionsvorbereitungen parallel zu den Designaktivitäten stattfinden.</w:t>
      </w:r>
      <w:r w:rsidR="00735D82">
        <w:rPr>
          <w:rStyle w:val="af5"/>
          <w:rFonts w:eastAsia="SimSun" w:cs="Arial"/>
          <w:iCs/>
          <w:szCs w:val="24"/>
          <w:lang w:val="de-DE" w:eastAsia="zh-CN"/>
        </w:rPr>
        <w:footnoteReference w:id="3"/>
      </w:r>
    </w:p>
    <w:p w14:paraId="767704A4" w14:textId="77777777" w:rsidR="009B55BF" w:rsidRDefault="00E80D74" w:rsidP="00D952BB">
      <w:pPr>
        <w:rPr>
          <w:rFonts w:cs="Arial"/>
          <w:szCs w:val="24"/>
          <w:lang w:val="de-DE"/>
        </w:rPr>
      </w:pPr>
      <w:r w:rsidRPr="00E80D74">
        <w:rPr>
          <w:rFonts w:cs="Arial"/>
          <w:szCs w:val="24"/>
          <w:lang w:val="de-DE"/>
        </w:rPr>
        <w:lastRenderedPageBreak/>
        <w:t xml:space="preserve">In diesem frühen Stadium des Prozesses basieren häufig </w:t>
      </w:r>
      <w:r>
        <w:rPr>
          <w:rFonts w:cs="Arial"/>
          <w:szCs w:val="24"/>
          <w:lang w:val="de-DE"/>
        </w:rPr>
        <w:t>die</w:t>
      </w:r>
      <w:r w:rsidRPr="00E80D74">
        <w:rPr>
          <w:rFonts w:cs="Arial"/>
          <w:szCs w:val="24"/>
          <w:lang w:val="de-DE"/>
        </w:rPr>
        <w:t xml:space="preserve"> Entscheidungen </w:t>
      </w:r>
      <w:r>
        <w:rPr>
          <w:rFonts w:cs="Arial"/>
          <w:szCs w:val="24"/>
          <w:lang w:val="de-DE"/>
        </w:rPr>
        <w:t xml:space="preserve">der Produktentwickler </w:t>
      </w:r>
      <w:r w:rsidRPr="00E80D74">
        <w:rPr>
          <w:rFonts w:cs="Arial"/>
          <w:szCs w:val="24"/>
          <w:lang w:val="de-DE"/>
        </w:rPr>
        <w:t>auf eher skiz</w:t>
      </w:r>
      <w:r>
        <w:rPr>
          <w:rFonts w:cs="Arial"/>
          <w:szCs w:val="24"/>
          <w:lang w:val="de-DE"/>
        </w:rPr>
        <w:t>zenhaften Informationen. Leider</w:t>
      </w:r>
      <w:r w:rsidRPr="00E80D74">
        <w:rPr>
          <w:rFonts w:cs="Arial"/>
          <w:szCs w:val="24"/>
          <w:lang w:val="de-DE"/>
        </w:rPr>
        <w:t xml:space="preserve"> </w:t>
      </w:r>
      <w:r w:rsidR="00D52E73">
        <w:rPr>
          <w:rFonts w:cs="Arial"/>
          <w:szCs w:val="24"/>
          <w:lang w:val="de-DE"/>
        </w:rPr>
        <w:t xml:space="preserve">sind </w:t>
      </w:r>
      <w:r w:rsidRPr="00E80D74">
        <w:rPr>
          <w:rFonts w:cs="Arial"/>
          <w:szCs w:val="24"/>
          <w:lang w:val="de-DE"/>
        </w:rPr>
        <w:t xml:space="preserve">in dem Stadium, wo die Kosten am meisten </w:t>
      </w:r>
      <w:r>
        <w:rPr>
          <w:rFonts w:cs="Arial"/>
          <w:szCs w:val="24"/>
          <w:lang w:val="de-DE"/>
        </w:rPr>
        <w:t xml:space="preserve">reguliert werden </w:t>
      </w:r>
      <w:r w:rsidR="00D52E73">
        <w:rPr>
          <w:rFonts w:cs="Arial"/>
          <w:szCs w:val="24"/>
          <w:lang w:val="de-DE"/>
        </w:rPr>
        <w:t>könnten,</w:t>
      </w:r>
      <w:r w:rsidRPr="00E80D74">
        <w:rPr>
          <w:rFonts w:cs="Arial"/>
          <w:szCs w:val="24"/>
          <w:lang w:val="de-DE"/>
        </w:rPr>
        <w:t xml:space="preserve"> </w:t>
      </w:r>
      <w:r>
        <w:rPr>
          <w:rFonts w:cs="Arial"/>
          <w:szCs w:val="24"/>
          <w:lang w:val="de-DE"/>
        </w:rPr>
        <w:t>die</w:t>
      </w:r>
      <w:r w:rsidRPr="00E80D74">
        <w:rPr>
          <w:rFonts w:cs="Arial"/>
          <w:szCs w:val="24"/>
          <w:lang w:val="de-DE"/>
        </w:rPr>
        <w:t xml:space="preserve"> Entscheidungsgrundlagen meist am schwächsten. Ziel ist es daher, eine Methode zu entdecken, die </w:t>
      </w:r>
      <w:r>
        <w:rPr>
          <w:rFonts w:cs="Arial"/>
          <w:szCs w:val="24"/>
          <w:lang w:val="de-DE"/>
        </w:rPr>
        <w:t>es ermöglicht,</w:t>
      </w:r>
      <w:r w:rsidRPr="00E80D74">
        <w:rPr>
          <w:rFonts w:cs="Arial"/>
          <w:szCs w:val="24"/>
          <w:lang w:val="de-DE"/>
        </w:rPr>
        <w:t xml:space="preserve"> Entscheid</w:t>
      </w:r>
      <w:r w:rsidR="00D52E73">
        <w:rPr>
          <w:rFonts w:cs="Arial"/>
          <w:szCs w:val="24"/>
          <w:lang w:val="de-DE"/>
        </w:rPr>
        <w:t>ungen so früh wie möglich während der</w:t>
      </w:r>
      <w:r w:rsidRPr="00E80D74">
        <w:rPr>
          <w:rFonts w:cs="Arial"/>
          <w:szCs w:val="24"/>
          <w:lang w:val="de-DE"/>
        </w:rPr>
        <w:t xml:space="preserve"> Produktentwicklung </w:t>
      </w:r>
      <w:r>
        <w:rPr>
          <w:rFonts w:cs="Arial"/>
          <w:szCs w:val="24"/>
          <w:lang w:val="de-DE"/>
        </w:rPr>
        <w:t>zu treffen</w:t>
      </w:r>
      <w:r w:rsidRPr="00E80D74">
        <w:rPr>
          <w:rFonts w:cs="Arial"/>
          <w:szCs w:val="24"/>
          <w:lang w:val="de-DE"/>
        </w:rPr>
        <w:t>.</w:t>
      </w:r>
    </w:p>
    <w:p w14:paraId="4EF9F546" w14:textId="77777777" w:rsidR="008F08D3" w:rsidRPr="008F08D3" w:rsidRDefault="008F08D3" w:rsidP="008F08D3">
      <w:pPr>
        <w:rPr>
          <w:rFonts w:cs="Arial"/>
          <w:szCs w:val="24"/>
          <w:lang w:val="de-DE"/>
        </w:rPr>
      </w:pPr>
      <w:r w:rsidRPr="008F08D3">
        <w:rPr>
          <w:rFonts w:cs="Arial"/>
          <w:szCs w:val="24"/>
          <w:lang w:val="de-DE"/>
        </w:rPr>
        <w:t>Heute sehen Industrie und Wissenschaft eine erfolgreiche Produktentwicklung als ein integriertes Verfahren</w:t>
      </w:r>
      <w:r w:rsidR="00333246">
        <w:rPr>
          <w:rFonts w:cs="Arial"/>
          <w:szCs w:val="24"/>
          <w:lang w:val="de-DE"/>
        </w:rPr>
        <w:t xml:space="preserve"> an</w:t>
      </w:r>
      <w:r w:rsidRPr="008F08D3">
        <w:rPr>
          <w:rFonts w:cs="Arial"/>
          <w:szCs w:val="24"/>
          <w:lang w:val="de-DE"/>
        </w:rPr>
        <w:t>, das viele Kompromisse überwinden muss. Kundenzufriedenheit, Time-</w:t>
      </w:r>
      <w:proofErr w:type="spellStart"/>
      <w:r w:rsidRPr="008F08D3">
        <w:rPr>
          <w:rFonts w:cs="Arial"/>
          <w:szCs w:val="24"/>
          <w:lang w:val="de-DE"/>
        </w:rPr>
        <w:t>to</w:t>
      </w:r>
      <w:proofErr w:type="spellEnd"/>
      <w:r w:rsidRPr="008F08D3">
        <w:rPr>
          <w:rFonts w:cs="Arial"/>
          <w:szCs w:val="24"/>
          <w:lang w:val="de-DE"/>
        </w:rPr>
        <w:t>-Market und Kostensenkung durch das Total Quality Management sin</w:t>
      </w:r>
      <w:r w:rsidR="00333246">
        <w:rPr>
          <w:rFonts w:cs="Arial"/>
          <w:szCs w:val="24"/>
          <w:lang w:val="de-DE"/>
        </w:rPr>
        <w:t>d alle wichtig, aber keiner kann</w:t>
      </w:r>
      <w:r w:rsidRPr="008F08D3">
        <w:rPr>
          <w:rFonts w:cs="Arial"/>
          <w:szCs w:val="24"/>
          <w:lang w:val="de-DE"/>
        </w:rPr>
        <w:t xml:space="preserve"> als Erfolgsgarantie angesehen. Alles andere ist gleichbedeutend mit einem Produkt, das profitabler ist, wenn es den Kundennutzen verbessert, schneller vermarktet</w:t>
      </w:r>
      <w:r w:rsidR="00333246">
        <w:rPr>
          <w:rFonts w:cs="Arial"/>
          <w:szCs w:val="24"/>
          <w:lang w:val="de-DE"/>
        </w:rPr>
        <w:t xml:space="preserve"> wird</w:t>
      </w:r>
      <w:r w:rsidRPr="008F08D3">
        <w:rPr>
          <w:rFonts w:cs="Arial"/>
          <w:szCs w:val="24"/>
          <w:lang w:val="de-DE"/>
        </w:rPr>
        <w:t xml:space="preserve">, weniger produziert und weniger Entwicklungskosten benötigt. Die Forschung sollte darauf gerichtet sein, sicherzustellen, dass: (1) das Unternehmen in Bezug auf jedes dieser strategischen Ziele auf </w:t>
      </w:r>
      <w:r w:rsidR="00333246">
        <w:rPr>
          <w:rFonts w:cs="Arial"/>
          <w:szCs w:val="24"/>
          <w:lang w:val="de-DE"/>
        </w:rPr>
        <w:t>einer effizienten Grenze</w:t>
      </w:r>
      <w:r w:rsidRPr="008F08D3">
        <w:rPr>
          <w:rFonts w:cs="Arial"/>
          <w:szCs w:val="24"/>
          <w:lang w:val="de-DE"/>
        </w:rPr>
        <w:t xml:space="preserve"> operiert und (2) das Unternehmen die besten Kompromisse zwischen diesen Zielen macht.</w:t>
      </w:r>
    </w:p>
    <w:p w14:paraId="66435545" w14:textId="77777777" w:rsidR="008F08D3" w:rsidRDefault="008F08D3" w:rsidP="008F08D3">
      <w:pPr>
        <w:rPr>
          <w:rFonts w:cs="Arial"/>
          <w:szCs w:val="24"/>
          <w:lang w:val="de-DE"/>
        </w:rPr>
      </w:pPr>
      <w:r w:rsidRPr="008F08D3">
        <w:rPr>
          <w:rFonts w:cs="Arial"/>
          <w:szCs w:val="24"/>
          <w:lang w:val="de-DE"/>
        </w:rPr>
        <w:t xml:space="preserve">Die Forschung muss erkennen, dass es Kompromisse entlang der effizienten Grenze gibt. Wenn </w:t>
      </w:r>
      <w:r>
        <w:rPr>
          <w:rFonts w:cs="Arial"/>
          <w:szCs w:val="24"/>
          <w:lang w:val="de-DE"/>
        </w:rPr>
        <w:t>man sich</w:t>
      </w:r>
      <w:r w:rsidRPr="008F08D3">
        <w:rPr>
          <w:rFonts w:cs="Arial"/>
          <w:szCs w:val="24"/>
          <w:lang w:val="de-DE"/>
        </w:rPr>
        <w:t xml:space="preserve"> z. B. auf zwei der vielen Produktentwicklungsziele konzentrier</w:t>
      </w:r>
      <w:r>
        <w:rPr>
          <w:rFonts w:cs="Arial"/>
          <w:szCs w:val="24"/>
          <w:lang w:val="de-DE"/>
        </w:rPr>
        <w:t>t</w:t>
      </w:r>
      <w:r w:rsidRPr="008F08D3">
        <w:rPr>
          <w:rFonts w:cs="Arial"/>
          <w:szCs w:val="24"/>
          <w:lang w:val="de-DE"/>
        </w:rPr>
        <w:t xml:space="preserve">, dann </w:t>
      </w:r>
      <w:r>
        <w:rPr>
          <w:rFonts w:cs="Arial"/>
          <w:szCs w:val="24"/>
          <w:lang w:val="de-DE"/>
        </w:rPr>
        <w:t>entstehen die</w:t>
      </w:r>
      <w:r w:rsidRPr="008F08D3">
        <w:rPr>
          <w:rFonts w:cs="Arial"/>
          <w:szCs w:val="24"/>
          <w:lang w:val="de-DE"/>
        </w:rPr>
        <w:t xml:space="preserve"> Kompromisse zwischen Kundenzufriedenheit und Plattformwiederverwendung. Eine Firma kann sich auch zu</w:t>
      </w:r>
      <w:r w:rsidR="00333246">
        <w:rPr>
          <w:rFonts w:cs="Arial"/>
          <w:szCs w:val="24"/>
          <w:lang w:val="de-DE"/>
        </w:rPr>
        <w:t xml:space="preserve"> sehr</w:t>
      </w:r>
      <w:r w:rsidRPr="008F08D3">
        <w:rPr>
          <w:rFonts w:cs="Arial"/>
          <w:szCs w:val="24"/>
          <w:lang w:val="de-DE"/>
        </w:rPr>
        <w:t xml:space="preserve"> engagieren. Zum Beispiel kann die signifikante Wiederverwendung von Komponenten in Plattformen, Software und Designs das Produkt schneller auf den Markt bringen und </w:t>
      </w:r>
      <w:r w:rsidR="00333246">
        <w:rPr>
          <w:rFonts w:cs="Arial"/>
          <w:szCs w:val="24"/>
          <w:lang w:val="de-DE"/>
        </w:rPr>
        <w:t xml:space="preserve">die </w:t>
      </w:r>
      <w:r w:rsidRPr="008F08D3">
        <w:rPr>
          <w:rFonts w:cs="Arial"/>
          <w:szCs w:val="24"/>
          <w:lang w:val="de-DE"/>
        </w:rPr>
        <w:t>Entwicklungskosten reduzieren, aber das Unterne</w:t>
      </w:r>
      <w:r>
        <w:rPr>
          <w:rFonts w:cs="Arial"/>
          <w:szCs w:val="24"/>
          <w:lang w:val="de-DE"/>
        </w:rPr>
        <w:t xml:space="preserve">hmen kann die Fähigkeit </w:t>
      </w:r>
      <w:r w:rsidR="00333246">
        <w:rPr>
          <w:rFonts w:cs="Arial"/>
          <w:szCs w:val="24"/>
          <w:lang w:val="de-DE"/>
        </w:rPr>
        <w:t>verlieren</w:t>
      </w:r>
      <w:r>
        <w:rPr>
          <w:rFonts w:cs="Arial"/>
          <w:szCs w:val="24"/>
          <w:lang w:val="de-DE"/>
        </w:rPr>
        <w:t xml:space="preserve">, </w:t>
      </w:r>
      <w:r w:rsidRPr="008F08D3">
        <w:rPr>
          <w:rFonts w:cs="Arial"/>
          <w:szCs w:val="24"/>
          <w:lang w:val="de-DE"/>
        </w:rPr>
        <w:t xml:space="preserve">Kundenbedürfnisse zu befriedigen und möglicherweise Möglichkeiten zur Senkung der Produktkosten </w:t>
      </w:r>
      <w:r w:rsidR="00333246">
        <w:rPr>
          <w:rFonts w:cs="Arial"/>
          <w:szCs w:val="24"/>
          <w:lang w:val="de-DE"/>
        </w:rPr>
        <w:t>vernachlässigen</w:t>
      </w:r>
      <w:r w:rsidRPr="008F08D3">
        <w:rPr>
          <w:rFonts w:cs="Arial"/>
          <w:szCs w:val="24"/>
          <w:lang w:val="de-DE"/>
        </w:rPr>
        <w:t xml:space="preserve">. In ähnlicher Weise kann </w:t>
      </w:r>
      <w:r w:rsidR="00333246">
        <w:rPr>
          <w:rFonts w:cs="Arial"/>
          <w:szCs w:val="24"/>
          <w:lang w:val="de-DE"/>
        </w:rPr>
        <w:t>die</w:t>
      </w:r>
      <w:r w:rsidRPr="008F08D3">
        <w:rPr>
          <w:rFonts w:cs="Arial"/>
          <w:szCs w:val="24"/>
          <w:lang w:val="de-DE"/>
        </w:rPr>
        <w:t xml:space="preserve"> </w:t>
      </w:r>
      <w:r w:rsidR="00AF129F">
        <w:rPr>
          <w:rFonts w:cs="Arial"/>
          <w:szCs w:val="24"/>
          <w:lang w:val="de-DE"/>
        </w:rPr>
        <w:t>QFD (</w:t>
      </w:r>
      <w:r>
        <w:rPr>
          <w:rFonts w:cs="Arial"/>
          <w:szCs w:val="24"/>
          <w:lang w:val="de-DE"/>
        </w:rPr>
        <w:t xml:space="preserve">Quality </w:t>
      </w:r>
      <w:proofErr w:type="spellStart"/>
      <w:r>
        <w:rPr>
          <w:rFonts w:cs="Arial"/>
          <w:szCs w:val="24"/>
          <w:lang w:val="de-DE"/>
        </w:rPr>
        <w:t>function</w:t>
      </w:r>
      <w:proofErr w:type="spellEnd"/>
      <w:r>
        <w:rPr>
          <w:rFonts w:cs="Arial"/>
          <w:szCs w:val="24"/>
          <w:lang w:val="de-DE"/>
        </w:rPr>
        <w:t xml:space="preserve"> </w:t>
      </w:r>
      <w:proofErr w:type="spellStart"/>
      <w:r>
        <w:rPr>
          <w:rFonts w:cs="Arial"/>
          <w:szCs w:val="24"/>
          <w:lang w:val="de-DE"/>
        </w:rPr>
        <w:t>deployment</w:t>
      </w:r>
      <w:proofErr w:type="spellEnd"/>
      <w:r w:rsidR="00AF129F">
        <w:rPr>
          <w:rFonts w:cs="Arial"/>
          <w:szCs w:val="24"/>
          <w:lang w:val="de-DE"/>
        </w:rPr>
        <w:t xml:space="preserve">) </w:t>
      </w:r>
      <w:r w:rsidRPr="008F08D3">
        <w:rPr>
          <w:rFonts w:cs="Arial"/>
          <w:szCs w:val="24"/>
          <w:lang w:val="de-DE"/>
        </w:rPr>
        <w:t xml:space="preserve">ein wirksames Mittel sein, um </w:t>
      </w:r>
      <w:r w:rsidR="00333246">
        <w:rPr>
          <w:rFonts w:cs="Arial"/>
          <w:szCs w:val="24"/>
          <w:lang w:val="de-DE"/>
        </w:rPr>
        <w:t xml:space="preserve">den </w:t>
      </w:r>
      <w:r w:rsidRPr="008F08D3">
        <w:rPr>
          <w:rFonts w:cs="Arial"/>
          <w:szCs w:val="24"/>
          <w:lang w:val="de-DE"/>
        </w:rPr>
        <w:t xml:space="preserve">Kundennutzen durch die Verbesserung der Kommunikation und die Koordinierung der Bemühungen mehrerer Akteure im </w:t>
      </w:r>
      <w:r w:rsidR="00333246">
        <w:rPr>
          <w:rFonts w:cs="Arial"/>
          <w:szCs w:val="24"/>
          <w:lang w:val="de-DE"/>
        </w:rPr>
        <w:t xml:space="preserve">New </w:t>
      </w:r>
      <w:proofErr w:type="spellStart"/>
      <w:r w:rsidR="00333246">
        <w:rPr>
          <w:rFonts w:cs="Arial"/>
          <w:szCs w:val="24"/>
          <w:lang w:val="de-DE"/>
        </w:rPr>
        <w:t>Product</w:t>
      </w:r>
      <w:proofErr w:type="spellEnd"/>
      <w:r w:rsidR="00333246">
        <w:rPr>
          <w:rFonts w:cs="Arial"/>
          <w:szCs w:val="24"/>
          <w:lang w:val="de-DE"/>
        </w:rPr>
        <w:t xml:space="preserve"> Development (</w:t>
      </w:r>
      <w:r w:rsidRPr="008F08D3">
        <w:rPr>
          <w:rFonts w:cs="Arial"/>
          <w:szCs w:val="24"/>
          <w:lang w:val="de-DE"/>
        </w:rPr>
        <w:t>NPD</w:t>
      </w:r>
      <w:r w:rsidR="00333246">
        <w:rPr>
          <w:rFonts w:cs="Arial"/>
          <w:szCs w:val="24"/>
          <w:lang w:val="de-DE"/>
        </w:rPr>
        <w:t xml:space="preserve">) </w:t>
      </w:r>
      <w:r w:rsidRPr="008F08D3">
        <w:rPr>
          <w:rFonts w:cs="Arial"/>
          <w:szCs w:val="24"/>
          <w:lang w:val="de-DE"/>
        </w:rPr>
        <w:t>-</w:t>
      </w:r>
      <w:r w:rsidR="00333246">
        <w:rPr>
          <w:rFonts w:cs="Arial"/>
          <w:szCs w:val="24"/>
          <w:lang w:val="de-DE"/>
        </w:rPr>
        <w:t xml:space="preserve"> </w:t>
      </w:r>
      <w:r w:rsidRPr="008F08D3">
        <w:rPr>
          <w:rFonts w:cs="Arial"/>
          <w:szCs w:val="24"/>
          <w:lang w:val="de-DE"/>
        </w:rPr>
        <w:t>Prozess zu liefern. Einige Anwendungen sind jedoch zu schwerfällig, um die Time-</w:t>
      </w:r>
      <w:proofErr w:type="spellStart"/>
      <w:r w:rsidRPr="008F08D3">
        <w:rPr>
          <w:rFonts w:cs="Arial"/>
          <w:szCs w:val="24"/>
          <w:lang w:val="de-DE"/>
        </w:rPr>
        <w:t>to</w:t>
      </w:r>
      <w:proofErr w:type="spellEnd"/>
      <w:r w:rsidRPr="008F08D3">
        <w:rPr>
          <w:rFonts w:cs="Arial"/>
          <w:szCs w:val="24"/>
          <w:lang w:val="de-DE"/>
        </w:rPr>
        <w:t>-Market und die Entwicklungskosten zu senken.</w:t>
      </w:r>
    </w:p>
    <w:p w14:paraId="402B25E9" w14:textId="77777777" w:rsidR="00863E70" w:rsidRDefault="00863E70" w:rsidP="008F08D3">
      <w:pPr>
        <w:rPr>
          <w:rFonts w:cs="Arial"/>
          <w:szCs w:val="24"/>
          <w:lang w:val="de-DE"/>
        </w:rPr>
      </w:pPr>
      <w:r w:rsidRPr="00863E70">
        <w:rPr>
          <w:rFonts w:cs="Arial"/>
          <w:szCs w:val="24"/>
          <w:lang w:val="de-DE"/>
        </w:rPr>
        <w:t>Als Reaktion darauf haben die Produktentwicklungsteams</w:t>
      </w:r>
      <w:r w:rsidR="00834FE4">
        <w:rPr>
          <w:rFonts w:cs="Arial"/>
          <w:szCs w:val="24"/>
          <w:lang w:val="de-DE"/>
        </w:rPr>
        <w:t xml:space="preserve"> die</w:t>
      </w:r>
      <w:r w:rsidRPr="00863E70">
        <w:rPr>
          <w:rFonts w:cs="Arial"/>
          <w:szCs w:val="24"/>
          <w:lang w:val="de-DE"/>
        </w:rPr>
        <w:t xml:space="preserve"> QFD modifiziert, um die richtigen Vorteile zu den richtigen Kosten zu liefern. Diese Modifikationen umfassen Just-in-Time-QFD</w:t>
      </w:r>
      <w:r>
        <w:rPr>
          <w:rFonts w:cs="Arial"/>
          <w:szCs w:val="24"/>
          <w:lang w:val="de-DE"/>
        </w:rPr>
        <w:t xml:space="preserve">, Turbo-QFD </w:t>
      </w:r>
      <w:r w:rsidRPr="00863E70">
        <w:rPr>
          <w:rFonts w:cs="Arial"/>
          <w:szCs w:val="24"/>
          <w:lang w:val="de-DE"/>
        </w:rPr>
        <w:t xml:space="preserve">und vereinfachte QFD. </w:t>
      </w:r>
      <w:r w:rsidRPr="00863E70">
        <w:rPr>
          <w:rFonts w:cs="Arial"/>
          <w:szCs w:val="24"/>
          <w:lang w:val="de-DE"/>
        </w:rPr>
        <w:lastRenderedPageBreak/>
        <w:t>Wiederverwendung</w:t>
      </w:r>
      <w:r>
        <w:rPr>
          <w:rFonts w:cs="Arial"/>
          <w:szCs w:val="24"/>
          <w:lang w:val="de-DE"/>
        </w:rPr>
        <w:t>splattform</w:t>
      </w:r>
      <w:r w:rsidRPr="00863E70">
        <w:rPr>
          <w:rFonts w:cs="Arial"/>
          <w:szCs w:val="24"/>
          <w:lang w:val="de-DE"/>
        </w:rPr>
        <w:t xml:space="preserve"> und QFD sind nur Beispiele. Wenn verschiedene Produktentwicklungsinstrumente und -methoden </w:t>
      </w:r>
      <w:r>
        <w:rPr>
          <w:rFonts w:cs="Arial"/>
          <w:szCs w:val="24"/>
          <w:lang w:val="de-DE"/>
        </w:rPr>
        <w:t>analysiert werden</w:t>
      </w:r>
      <w:r w:rsidRPr="00863E70">
        <w:rPr>
          <w:rFonts w:cs="Arial"/>
          <w:szCs w:val="24"/>
          <w:lang w:val="de-DE"/>
        </w:rPr>
        <w:t>, sollte der Leser daran denken, dass die Werkzeuge zusammenarbeiten, um es dem Unternehmen zu ermöglichen, die geeigneten Kompromisse zwischen den vier strategischen Zielen zu treffen.</w:t>
      </w:r>
      <w:r w:rsidR="00917E63">
        <w:rPr>
          <w:rStyle w:val="af5"/>
          <w:rFonts w:cs="Arial"/>
          <w:szCs w:val="24"/>
          <w:lang w:val="de-DE"/>
        </w:rPr>
        <w:footnoteReference w:id="4"/>
      </w:r>
    </w:p>
    <w:p w14:paraId="525A406C" w14:textId="77777777" w:rsidR="00420B07" w:rsidRDefault="00976FF5" w:rsidP="008F08D3">
      <w:pPr>
        <w:rPr>
          <w:rFonts w:cs="Arial"/>
          <w:szCs w:val="24"/>
          <w:lang w:val="de-DE"/>
        </w:rPr>
      </w:pPr>
      <w:r w:rsidRPr="00976FF5">
        <w:rPr>
          <w:rFonts w:cs="Arial"/>
          <w:szCs w:val="24"/>
          <w:lang w:val="de-DE"/>
        </w:rPr>
        <w:t>Um diese Kompromisse effektiv zu gestalten, sehen die meisten Unternehmen nun die Produktentwicklung als End-</w:t>
      </w:r>
      <w:proofErr w:type="spellStart"/>
      <w:r w:rsidRPr="00976FF5">
        <w:rPr>
          <w:rFonts w:cs="Arial"/>
          <w:szCs w:val="24"/>
          <w:lang w:val="de-DE"/>
        </w:rPr>
        <w:t>to</w:t>
      </w:r>
      <w:proofErr w:type="spellEnd"/>
      <w:r w:rsidRPr="00976FF5">
        <w:rPr>
          <w:rFonts w:cs="Arial"/>
          <w:szCs w:val="24"/>
          <w:lang w:val="de-DE"/>
        </w:rPr>
        <w:t>-End-Prozess, der auf Marketing, Engineering, Fertigung und Organisationsentwicklung aufbaut.</w:t>
      </w:r>
      <w:r w:rsidR="00420B07">
        <w:rPr>
          <w:rFonts w:cs="Arial"/>
          <w:szCs w:val="24"/>
          <w:lang w:val="de-DE"/>
        </w:rPr>
        <w:t xml:space="preserve"> </w:t>
      </w:r>
      <w:r w:rsidRPr="00976FF5">
        <w:rPr>
          <w:rFonts w:cs="Arial"/>
          <w:szCs w:val="24"/>
          <w:lang w:val="de-DE"/>
        </w:rPr>
        <w:t xml:space="preserve">Alle Handlungen sind von diesen Kräften abhängig. Zum Beispiel könnte die Geschwindigkeit </w:t>
      </w:r>
      <w:r w:rsidR="00834FE4">
        <w:rPr>
          <w:rFonts w:cs="Arial"/>
          <w:szCs w:val="24"/>
          <w:lang w:val="de-DE"/>
        </w:rPr>
        <w:t xml:space="preserve">des </w:t>
      </w:r>
      <w:r w:rsidR="00834FE4" w:rsidRPr="00976FF5">
        <w:rPr>
          <w:rFonts w:cs="Arial"/>
          <w:szCs w:val="24"/>
          <w:lang w:val="de-DE"/>
        </w:rPr>
        <w:t>Markts</w:t>
      </w:r>
      <w:r w:rsidRPr="00976FF5">
        <w:rPr>
          <w:rFonts w:cs="Arial"/>
          <w:szCs w:val="24"/>
          <w:lang w:val="de-DE"/>
        </w:rPr>
        <w:t xml:space="preserve"> in der hart umkämpften Welt der Internet-Software </w:t>
      </w:r>
      <w:r w:rsidR="00834FE4">
        <w:rPr>
          <w:rFonts w:cs="Arial"/>
          <w:szCs w:val="24"/>
          <w:lang w:val="de-DE"/>
        </w:rPr>
        <w:t xml:space="preserve">besonders hoch </w:t>
      </w:r>
      <w:r w:rsidRPr="00976FF5">
        <w:rPr>
          <w:rFonts w:cs="Arial"/>
          <w:szCs w:val="24"/>
          <w:lang w:val="de-DE"/>
        </w:rPr>
        <w:t xml:space="preserve">sein. Anstelle von 3-Jahres-Planungszyklen könnten solche Unternehmen 3-Jahres-Horizonte mit adaptiven Implementierungsstrategien annehmen, die monatlich oder sogar wöchentlich überprüft werden. Die Beschreibungen in den sieben Rechtecken zeigen Handlungen an, die </w:t>
      </w:r>
      <w:r w:rsidR="00834FE4">
        <w:rPr>
          <w:rFonts w:cs="Arial"/>
          <w:szCs w:val="24"/>
          <w:lang w:val="de-DE"/>
        </w:rPr>
        <w:t>erfüllt</w:t>
      </w:r>
      <w:r w:rsidRPr="00976FF5">
        <w:rPr>
          <w:rFonts w:cs="Arial"/>
          <w:szCs w:val="24"/>
          <w:lang w:val="de-DE"/>
        </w:rPr>
        <w:t xml:space="preserve"> werden müssen. Zum Beispiel muss das Unternehmen über eine Strategie</w:t>
      </w:r>
      <w:r w:rsidR="00420B07">
        <w:rPr>
          <w:rFonts w:cs="Arial"/>
          <w:szCs w:val="24"/>
          <w:lang w:val="de-DE"/>
        </w:rPr>
        <w:t xml:space="preserve"> für den Umgang mit Technologie </w:t>
      </w:r>
      <w:r w:rsidRPr="00976FF5">
        <w:rPr>
          <w:rFonts w:cs="Arial"/>
          <w:szCs w:val="24"/>
          <w:lang w:val="de-DE"/>
        </w:rPr>
        <w:t>verfügen und Methoden einsetzen, um die Vorteile zu verstehen, die Kunden durch wettbewe</w:t>
      </w:r>
      <w:r w:rsidR="00834FE4">
        <w:rPr>
          <w:rFonts w:cs="Arial"/>
          <w:szCs w:val="24"/>
          <w:lang w:val="de-DE"/>
        </w:rPr>
        <w:t>rbsfähige Produktangebote haben und</w:t>
      </w:r>
      <w:r w:rsidRPr="00976FF5">
        <w:rPr>
          <w:rFonts w:cs="Arial"/>
          <w:szCs w:val="24"/>
          <w:lang w:val="de-DE"/>
        </w:rPr>
        <w:t xml:space="preserve"> Lücken erkennen, in denen Leistungen gefordert, abe</w:t>
      </w:r>
      <w:r w:rsidR="00420B07">
        <w:rPr>
          <w:rFonts w:cs="Arial"/>
          <w:szCs w:val="24"/>
          <w:lang w:val="de-DE"/>
        </w:rPr>
        <w:t>r nicht bereitgestellt werden („</w:t>
      </w:r>
      <w:proofErr w:type="spellStart"/>
      <w:r w:rsidRPr="00976FF5">
        <w:rPr>
          <w:rFonts w:cs="Arial"/>
          <w:szCs w:val="24"/>
          <w:lang w:val="de-DE"/>
        </w:rPr>
        <w:t>Competitive</w:t>
      </w:r>
      <w:proofErr w:type="spellEnd"/>
      <w:r w:rsidRPr="00976FF5">
        <w:rPr>
          <w:rFonts w:cs="Arial"/>
          <w:szCs w:val="24"/>
          <w:lang w:val="de-DE"/>
        </w:rPr>
        <w:t xml:space="preserve"> </w:t>
      </w:r>
      <w:proofErr w:type="spellStart"/>
      <w:r w:rsidRPr="00976FF5">
        <w:rPr>
          <w:rFonts w:cs="Arial"/>
          <w:szCs w:val="24"/>
          <w:lang w:val="de-DE"/>
        </w:rPr>
        <w:t>Positioning</w:t>
      </w:r>
      <w:proofErr w:type="spellEnd"/>
      <w:r w:rsidR="00420B07">
        <w:rPr>
          <w:rFonts w:cs="Arial"/>
          <w:szCs w:val="24"/>
          <w:lang w:val="de-DE"/>
        </w:rPr>
        <w:t>“</w:t>
      </w:r>
      <w:r w:rsidRPr="00976FF5">
        <w:rPr>
          <w:rFonts w:cs="Arial"/>
          <w:szCs w:val="24"/>
          <w:lang w:val="de-DE"/>
        </w:rPr>
        <w:t>), während "Supply Chain Management" die Firma (und erweiterte Unternehmen) bei der Entwicklung von Produkten unterstützt, um den Kundenbe</w:t>
      </w:r>
      <w:r w:rsidR="00420B07">
        <w:rPr>
          <w:rFonts w:cs="Arial"/>
          <w:szCs w:val="24"/>
          <w:lang w:val="de-DE"/>
        </w:rPr>
        <w:t xml:space="preserve">dürfnissen gerecht zu werden. </w:t>
      </w:r>
      <w:r w:rsidR="00917E63">
        <w:rPr>
          <w:rStyle w:val="af5"/>
          <w:rFonts w:cs="Arial"/>
          <w:szCs w:val="24"/>
          <w:lang w:val="de-DE"/>
        </w:rPr>
        <w:footnoteReference w:id="5"/>
      </w:r>
    </w:p>
    <w:p w14:paraId="6B6654D6" w14:textId="77777777" w:rsidR="00976FF5" w:rsidRDefault="00976FF5" w:rsidP="008F08D3">
      <w:pPr>
        <w:rPr>
          <w:rFonts w:cs="Arial"/>
          <w:szCs w:val="24"/>
          <w:lang w:val="de-DE"/>
        </w:rPr>
      </w:pPr>
      <w:r w:rsidRPr="00976FF5">
        <w:rPr>
          <w:rFonts w:cs="Arial"/>
          <w:szCs w:val="24"/>
          <w:lang w:val="de-DE"/>
        </w:rPr>
        <w:t>In-</w:t>
      </w:r>
      <w:proofErr w:type="spellStart"/>
      <w:r w:rsidRPr="00976FF5">
        <w:rPr>
          <w:rFonts w:cs="Arial"/>
          <w:szCs w:val="24"/>
          <w:lang w:val="de-DE"/>
        </w:rPr>
        <w:t>Bound</w:t>
      </w:r>
      <w:proofErr w:type="spellEnd"/>
      <w:r w:rsidRPr="00976FF5">
        <w:rPr>
          <w:rFonts w:cs="Arial"/>
          <w:szCs w:val="24"/>
          <w:lang w:val="de-DE"/>
        </w:rPr>
        <w:t xml:space="preserve">-Marketing ("Voice </w:t>
      </w:r>
      <w:proofErr w:type="spellStart"/>
      <w:r w:rsidRPr="00976FF5">
        <w:rPr>
          <w:rFonts w:cs="Arial"/>
          <w:szCs w:val="24"/>
          <w:lang w:val="de-DE"/>
        </w:rPr>
        <w:t>of</w:t>
      </w:r>
      <w:proofErr w:type="spellEnd"/>
      <w:r w:rsidRPr="00976FF5">
        <w:rPr>
          <w:rFonts w:cs="Arial"/>
          <w:szCs w:val="24"/>
          <w:lang w:val="de-DE"/>
        </w:rPr>
        <w:t xml:space="preserve"> </w:t>
      </w:r>
      <w:proofErr w:type="spellStart"/>
      <w:r w:rsidRPr="00976FF5">
        <w:rPr>
          <w:rFonts w:cs="Arial"/>
          <w:szCs w:val="24"/>
          <w:lang w:val="de-DE"/>
        </w:rPr>
        <w:t>the</w:t>
      </w:r>
      <w:proofErr w:type="spellEnd"/>
      <w:r w:rsidRPr="00976FF5">
        <w:rPr>
          <w:rFonts w:cs="Arial"/>
          <w:szCs w:val="24"/>
          <w:lang w:val="de-DE"/>
        </w:rPr>
        <w:t xml:space="preserve"> Customer, </w:t>
      </w:r>
      <w:proofErr w:type="spellStart"/>
      <w:r w:rsidRPr="00976FF5">
        <w:rPr>
          <w:rFonts w:cs="Arial"/>
          <w:szCs w:val="24"/>
          <w:lang w:val="de-DE"/>
        </w:rPr>
        <w:t>Conjoint</w:t>
      </w:r>
      <w:proofErr w:type="spellEnd"/>
      <w:r w:rsidRPr="00976FF5">
        <w:rPr>
          <w:rFonts w:cs="Arial"/>
          <w:szCs w:val="24"/>
          <w:lang w:val="de-DE"/>
        </w:rPr>
        <w:t xml:space="preserve"> Analysis, e</w:t>
      </w:r>
      <w:r w:rsidR="00834FE4">
        <w:rPr>
          <w:rFonts w:cs="Arial"/>
          <w:szCs w:val="24"/>
          <w:lang w:val="de-DE"/>
        </w:rPr>
        <w:t>tc.") richtet den Fokus auf die</w:t>
      </w:r>
      <w:r w:rsidRPr="00976FF5">
        <w:rPr>
          <w:rFonts w:cs="Arial"/>
          <w:szCs w:val="24"/>
          <w:lang w:val="de-DE"/>
        </w:rPr>
        <w:t xml:space="preserve"> Kunden. Die vielfältigen Perspektiven aus Marketing, Engineering, Design und Fertigung, die für eine erfolgreiche </w:t>
      </w:r>
      <w:r w:rsidR="00420B07">
        <w:rPr>
          <w:rFonts w:cs="Arial"/>
          <w:szCs w:val="24"/>
          <w:lang w:val="de-DE"/>
        </w:rPr>
        <w:t>Produktentwicklung</w:t>
      </w:r>
      <w:r w:rsidRPr="00976FF5">
        <w:rPr>
          <w:rFonts w:cs="Arial"/>
          <w:szCs w:val="24"/>
          <w:lang w:val="de-DE"/>
        </w:rPr>
        <w:t xml:space="preserve"> integriert werden müssen, manifestieren sich in Form eines </w:t>
      </w:r>
      <w:r w:rsidR="00420B07">
        <w:rPr>
          <w:rFonts w:cs="Arial"/>
          <w:szCs w:val="24"/>
          <w:lang w:val="de-DE"/>
        </w:rPr>
        <w:t>„</w:t>
      </w:r>
      <w:r w:rsidRPr="00976FF5">
        <w:rPr>
          <w:rFonts w:cs="Arial"/>
          <w:szCs w:val="24"/>
          <w:lang w:val="de-DE"/>
        </w:rPr>
        <w:t>Core Cross-</w:t>
      </w:r>
      <w:proofErr w:type="spellStart"/>
      <w:r w:rsidRPr="00976FF5">
        <w:rPr>
          <w:rFonts w:cs="Arial"/>
          <w:szCs w:val="24"/>
          <w:lang w:val="de-DE"/>
        </w:rPr>
        <w:t>Functional</w:t>
      </w:r>
      <w:proofErr w:type="spellEnd"/>
      <w:r w:rsidRPr="00976FF5">
        <w:rPr>
          <w:rFonts w:cs="Arial"/>
          <w:szCs w:val="24"/>
          <w:lang w:val="de-DE"/>
        </w:rPr>
        <w:t xml:space="preserve"> Teams</w:t>
      </w:r>
      <w:r w:rsidR="00420B07">
        <w:rPr>
          <w:rFonts w:cs="Arial"/>
          <w:szCs w:val="24"/>
          <w:lang w:val="de-DE"/>
        </w:rPr>
        <w:t>“</w:t>
      </w:r>
      <w:r w:rsidRPr="00976FF5">
        <w:rPr>
          <w:rFonts w:cs="Arial"/>
          <w:szCs w:val="24"/>
          <w:lang w:val="de-DE"/>
        </w:rPr>
        <w:t xml:space="preserve">, das eine </w:t>
      </w:r>
      <w:r w:rsidR="00420B07">
        <w:rPr>
          <w:rFonts w:cs="Arial"/>
          <w:szCs w:val="24"/>
          <w:lang w:val="de-DE"/>
        </w:rPr>
        <w:t>„</w:t>
      </w:r>
      <w:r w:rsidRPr="00976FF5">
        <w:rPr>
          <w:rFonts w:cs="Arial"/>
          <w:szCs w:val="24"/>
          <w:lang w:val="de-DE"/>
        </w:rPr>
        <w:t>effektive Organisation</w:t>
      </w:r>
      <w:r w:rsidR="00420B07">
        <w:rPr>
          <w:rFonts w:cs="Arial"/>
          <w:szCs w:val="24"/>
          <w:lang w:val="de-DE"/>
        </w:rPr>
        <w:t>“</w:t>
      </w:r>
      <w:r w:rsidRPr="00976FF5">
        <w:rPr>
          <w:rFonts w:cs="Arial"/>
          <w:szCs w:val="24"/>
          <w:lang w:val="de-DE"/>
        </w:rPr>
        <w:t xml:space="preserve"> unterstützt. </w:t>
      </w:r>
      <w:r w:rsidR="00420B07">
        <w:rPr>
          <w:rFonts w:cs="Arial"/>
          <w:szCs w:val="24"/>
          <w:lang w:val="de-DE"/>
        </w:rPr>
        <w:t>„</w:t>
      </w:r>
      <w:r w:rsidRPr="00976FF5">
        <w:rPr>
          <w:rFonts w:cs="Arial"/>
          <w:szCs w:val="24"/>
          <w:lang w:val="de-DE"/>
        </w:rPr>
        <w:t>Human Resources</w:t>
      </w:r>
      <w:r w:rsidR="00420B07">
        <w:rPr>
          <w:rFonts w:cs="Arial"/>
          <w:szCs w:val="24"/>
          <w:lang w:val="de-DE"/>
        </w:rPr>
        <w:t>“</w:t>
      </w:r>
      <w:r w:rsidRPr="00976FF5">
        <w:rPr>
          <w:rFonts w:cs="Arial"/>
          <w:szCs w:val="24"/>
          <w:lang w:val="de-DE"/>
        </w:rPr>
        <w:t xml:space="preserve"> sind wichtig</w:t>
      </w:r>
      <w:r w:rsidR="00420B07">
        <w:rPr>
          <w:rFonts w:cs="Arial"/>
          <w:szCs w:val="24"/>
          <w:lang w:val="de-DE"/>
        </w:rPr>
        <w:t>, u</w:t>
      </w:r>
      <w:r w:rsidRPr="00976FF5">
        <w:rPr>
          <w:rFonts w:cs="Arial"/>
          <w:szCs w:val="24"/>
          <w:lang w:val="de-DE"/>
        </w:rPr>
        <w:t xml:space="preserve">m den Kontext und die Kultur der Organisation und die Notwendigkeit zu verstehen, menschliche Fähigkeiten durch Ausbildung, Informationstechnologie und Gemeinschaften der Praxis zu entwickeln (Wenger 1998). </w:t>
      </w:r>
      <w:r w:rsidR="00420B07">
        <w:rPr>
          <w:rFonts w:cs="Arial"/>
          <w:szCs w:val="24"/>
          <w:lang w:val="de-DE"/>
        </w:rPr>
        <w:t>„</w:t>
      </w:r>
      <w:r w:rsidRPr="00976FF5">
        <w:rPr>
          <w:rFonts w:cs="Arial"/>
          <w:szCs w:val="24"/>
          <w:lang w:val="de-DE"/>
        </w:rPr>
        <w:t>Marketing, Engineering und Prozess-Tools</w:t>
      </w:r>
      <w:r w:rsidR="00420B07">
        <w:rPr>
          <w:rFonts w:cs="Arial"/>
          <w:szCs w:val="24"/>
          <w:lang w:val="de-DE"/>
        </w:rPr>
        <w:t>“</w:t>
      </w:r>
      <w:r w:rsidRPr="00976FF5">
        <w:rPr>
          <w:rFonts w:cs="Arial"/>
          <w:szCs w:val="24"/>
          <w:lang w:val="de-DE"/>
        </w:rPr>
        <w:t xml:space="preserve"> ermöglichen es, das End-</w:t>
      </w:r>
      <w:proofErr w:type="spellStart"/>
      <w:r w:rsidRPr="00976FF5">
        <w:rPr>
          <w:rFonts w:cs="Arial"/>
          <w:szCs w:val="24"/>
          <w:lang w:val="de-DE"/>
        </w:rPr>
        <w:t>to</w:t>
      </w:r>
      <w:proofErr w:type="spellEnd"/>
      <w:r w:rsidRPr="00976FF5">
        <w:rPr>
          <w:rFonts w:cs="Arial"/>
          <w:szCs w:val="24"/>
          <w:lang w:val="de-DE"/>
        </w:rPr>
        <w:t>-End-</w:t>
      </w:r>
      <w:r w:rsidR="00420B07">
        <w:rPr>
          <w:rFonts w:cs="Arial"/>
          <w:szCs w:val="24"/>
          <w:lang w:val="de-DE"/>
        </w:rPr>
        <w:t>Produktentwicklung</w:t>
      </w:r>
      <w:r w:rsidRPr="00976FF5">
        <w:rPr>
          <w:rFonts w:cs="Arial"/>
          <w:szCs w:val="24"/>
          <w:lang w:val="de-DE"/>
        </w:rPr>
        <w:t>-Verfahren effizienter und effektiver zu gestalten.</w:t>
      </w:r>
    </w:p>
    <w:p w14:paraId="4FD17B45" w14:textId="77777777" w:rsidR="00F5258A" w:rsidRDefault="00834FE4" w:rsidP="00834FE4">
      <w:pPr>
        <w:rPr>
          <w:rFonts w:cs="Arial"/>
          <w:szCs w:val="24"/>
          <w:lang w:val="de-DE"/>
        </w:rPr>
      </w:pPr>
      <w:r>
        <w:rPr>
          <w:rFonts w:cs="Arial"/>
          <w:szCs w:val="24"/>
          <w:lang w:val="de-DE"/>
        </w:rPr>
        <w:lastRenderedPageBreak/>
        <w:t xml:space="preserve">Der </w:t>
      </w:r>
      <w:r w:rsidR="00F5258A">
        <w:rPr>
          <w:rFonts w:cs="Arial"/>
          <w:szCs w:val="24"/>
          <w:lang w:val="de-DE"/>
        </w:rPr>
        <w:t>Produktentwicklung</w:t>
      </w:r>
      <w:r w:rsidR="00F5258A" w:rsidRPr="00D52E73">
        <w:rPr>
          <w:rFonts w:cs="Arial"/>
          <w:szCs w:val="24"/>
          <w:lang w:val="de-DE"/>
        </w:rPr>
        <w:t>-</w:t>
      </w:r>
      <w:proofErr w:type="spellStart"/>
      <w:r w:rsidR="00F5258A" w:rsidRPr="00D52E73">
        <w:rPr>
          <w:rFonts w:cs="Arial"/>
          <w:szCs w:val="24"/>
          <w:lang w:val="de-DE"/>
        </w:rPr>
        <w:t>Funnel</w:t>
      </w:r>
      <w:proofErr w:type="spellEnd"/>
      <w:r>
        <w:rPr>
          <w:rFonts w:cs="Arial"/>
          <w:szCs w:val="24"/>
          <w:lang w:val="de-DE"/>
        </w:rPr>
        <w:t xml:space="preserve"> hat</w:t>
      </w:r>
      <w:r w:rsidR="00F5258A" w:rsidRPr="00F5258A">
        <w:rPr>
          <w:rFonts w:cs="Arial"/>
          <w:szCs w:val="24"/>
          <w:lang w:val="de-DE"/>
        </w:rPr>
        <w:t xml:space="preserve"> die traditionelle Ansicht, dass </w:t>
      </w:r>
      <w:r w:rsidR="00F5258A">
        <w:rPr>
          <w:rFonts w:cs="Arial"/>
          <w:szCs w:val="24"/>
          <w:lang w:val="de-DE"/>
        </w:rPr>
        <w:t>die Produktentwicklung in Stufen verläuft</w:t>
      </w:r>
      <w:r w:rsidR="00F5258A" w:rsidRPr="00F5258A">
        <w:rPr>
          <w:rFonts w:cs="Arial"/>
          <w:szCs w:val="24"/>
          <w:lang w:val="de-DE"/>
        </w:rPr>
        <w:t>. Hier</w:t>
      </w:r>
      <w:r w:rsidR="00F5258A">
        <w:rPr>
          <w:rFonts w:cs="Arial"/>
          <w:szCs w:val="24"/>
          <w:lang w:val="de-DE"/>
        </w:rPr>
        <w:t xml:space="preserve"> werden</w:t>
      </w:r>
      <w:r w:rsidR="00F5258A" w:rsidRPr="00F5258A">
        <w:rPr>
          <w:rFonts w:cs="Arial"/>
          <w:szCs w:val="24"/>
          <w:lang w:val="de-DE"/>
        </w:rPr>
        <w:t xml:space="preserve"> die Stufen der Chancenidentifizierung (und Ideengenerierung), der Konzeptentwicklung und -selektion, des detaillierten Designs und der Konstruktion, des Testens und der Markteinführung von Urban und Hauser (1993) übernommen. Jeder Text</w:t>
      </w:r>
      <w:r>
        <w:rPr>
          <w:rFonts w:cs="Arial"/>
          <w:szCs w:val="24"/>
          <w:lang w:val="de-DE"/>
        </w:rPr>
        <w:t xml:space="preserve"> und jedes Unternehmen hat unterschiedliche Bezeichnungen</w:t>
      </w:r>
      <w:r w:rsidR="00F5258A" w:rsidRPr="00F5258A">
        <w:rPr>
          <w:rFonts w:cs="Arial"/>
          <w:szCs w:val="24"/>
          <w:lang w:val="de-DE"/>
        </w:rPr>
        <w:t xml:space="preserve"> für die Stufen, aber die Beschreibung der </w:t>
      </w:r>
      <w:r w:rsidR="00F5258A">
        <w:rPr>
          <w:rFonts w:cs="Arial"/>
          <w:szCs w:val="24"/>
          <w:lang w:val="de-DE"/>
        </w:rPr>
        <w:t>Produktentwicklung</w:t>
      </w:r>
      <w:r w:rsidR="00F5258A" w:rsidRPr="00F5258A">
        <w:rPr>
          <w:rFonts w:cs="Arial"/>
          <w:szCs w:val="24"/>
          <w:lang w:val="de-DE"/>
        </w:rPr>
        <w:t xml:space="preserve"> als gestufter Prozess ist ziemlich universell. Die wichtigsten Management-Ideen </w:t>
      </w:r>
      <w:r w:rsidRPr="00F5258A">
        <w:rPr>
          <w:rFonts w:cs="Arial"/>
          <w:szCs w:val="24"/>
          <w:lang w:val="de-DE"/>
        </w:rPr>
        <w:t>sind</w:t>
      </w:r>
      <w:r>
        <w:rPr>
          <w:rFonts w:cs="Arial"/>
          <w:szCs w:val="24"/>
          <w:lang w:val="de-DE"/>
        </w:rPr>
        <w:t>: (1) das es billiger</w:t>
      </w:r>
      <w:r w:rsidR="00F5258A" w:rsidRPr="00F5258A">
        <w:rPr>
          <w:rFonts w:cs="Arial"/>
          <w:szCs w:val="24"/>
          <w:lang w:val="de-DE"/>
        </w:rPr>
        <w:t xml:space="preserve"> ist, </w:t>
      </w:r>
      <w:r w:rsidR="00F5258A">
        <w:rPr>
          <w:rFonts w:cs="Arial"/>
          <w:szCs w:val="24"/>
          <w:lang w:val="de-DE"/>
        </w:rPr>
        <w:t>die</w:t>
      </w:r>
      <w:r w:rsidR="00F5258A" w:rsidRPr="00F5258A">
        <w:rPr>
          <w:rFonts w:cs="Arial"/>
          <w:szCs w:val="24"/>
          <w:lang w:val="de-DE"/>
        </w:rPr>
        <w:t xml:space="preserve"> Produkte in den frühen Stadien als in den späteren Stadien </w:t>
      </w:r>
      <w:r w:rsidR="00F5258A">
        <w:rPr>
          <w:rFonts w:cs="Arial"/>
          <w:szCs w:val="24"/>
          <w:lang w:val="de-DE"/>
        </w:rPr>
        <w:t xml:space="preserve">zu entwickeln </w:t>
      </w:r>
      <w:r w:rsidR="00F5258A" w:rsidRPr="00F5258A">
        <w:rPr>
          <w:rFonts w:cs="Arial"/>
          <w:szCs w:val="24"/>
          <w:lang w:val="de-DE"/>
        </w:rPr>
        <w:t>und (2), dass jede Stufe das Produkt und seine Positionierung so verbessern</w:t>
      </w:r>
      <w:r w:rsidR="00F5258A">
        <w:rPr>
          <w:rFonts w:cs="Arial"/>
          <w:szCs w:val="24"/>
          <w:lang w:val="de-DE"/>
        </w:rPr>
        <w:t xml:space="preserve"> </w:t>
      </w:r>
      <w:r w:rsidR="00F5258A" w:rsidRPr="00F5258A">
        <w:rPr>
          <w:rFonts w:cs="Arial"/>
          <w:szCs w:val="24"/>
          <w:lang w:val="de-DE"/>
        </w:rPr>
        <w:t xml:space="preserve">kann, dass die Wahrscheinlichkeit des Erfolgs </w:t>
      </w:r>
      <w:r>
        <w:rPr>
          <w:rFonts w:cs="Arial"/>
          <w:szCs w:val="24"/>
          <w:lang w:val="de-DE"/>
        </w:rPr>
        <w:t>an</w:t>
      </w:r>
      <w:r w:rsidR="00F5258A" w:rsidRPr="00F5258A">
        <w:rPr>
          <w:rFonts w:cs="Arial"/>
          <w:szCs w:val="24"/>
          <w:lang w:val="de-DE"/>
        </w:rPr>
        <w:t xml:space="preserve">steigt. Einfache Berechnungen </w:t>
      </w:r>
      <w:r w:rsidR="00F5258A">
        <w:rPr>
          <w:rFonts w:cs="Arial"/>
          <w:szCs w:val="24"/>
          <w:lang w:val="de-DE"/>
        </w:rPr>
        <w:t>von</w:t>
      </w:r>
      <w:r w:rsidR="00F5258A" w:rsidRPr="00F5258A">
        <w:rPr>
          <w:rFonts w:cs="Arial"/>
          <w:szCs w:val="24"/>
          <w:lang w:val="de-DE"/>
        </w:rPr>
        <w:t xml:space="preserve"> Urban und Hauser zeigen, dass ein derart abgestufter Prozess wahrscheinlich die Entwicklungskosten deutlich reduziert.</w:t>
      </w:r>
    </w:p>
    <w:p w14:paraId="3272E4B4" w14:textId="77777777" w:rsidR="00BE3E8C" w:rsidRPr="00BE3E8C" w:rsidRDefault="00BE3E8C" w:rsidP="00BE3E8C">
      <w:pPr>
        <w:rPr>
          <w:rFonts w:cs="Arial"/>
          <w:b/>
          <w:szCs w:val="24"/>
          <w:lang w:val="de-DE"/>
        </w:rPr>
      </w:pPr>
      <w:r w:rsidRPr="00BE3E8C">
        <w:rPr>
          <w:rFonts w:cs="Arial"/>
          <w:b/>
          <w:szCs w:val="24"/>
          <w:lang w:val="de-DE"/>
        </w:rPr>
        <w:t xml:space="preserve">Stage Gate Cooper Prozess (Aufbau, Phasen) </w:t>
      </w:r>
    </w:p>
    <w:p w14:paraId="7CBC90AC" w14:textId="77777777" w:rsidR="009818B1" w:rsidRPr="009818B1" w:rsidRDefault="00AF129F" w:rsidP="009818B1">
      <w:pPr>
        <w:rPr>
          <w:rFonts w:cs="Arial"/>
          <w:szCs w:val="24"/>
          <w:lang w:val="de-DE"/>
        </w:rPr>
      </w:pPr>
      <w:r>
        <w:rPr>
          <w:rFonts w:cs="Arial"/>
          <w:szCs w:val="24"/>
          <w:lang w:val="de-DE"/>
        </w:rPr>
        <w:t xml:space="preserve">Der </w:t>
      </w:r>
      <w:r w:rsidR="009818B1" w:rsidRPr="009818B1">
        <w:rPr>
          <w:rFonts w:cs="Arial"/>
          <w:szCs w:val="24"/>
          <w:lang w:val="de-DE"/>
        </w:rPr>
        <w:t>Stage-Gate</w:t>
      </w:r>
      <w:r>
        <w:rPr>
          <w:rFonts w:cs="Arial"/>
          <w:szCs w:val="24"/>
          <w:lang w:val="de-DE"/>
        </w:rPr>
        <w:t>-Cooper-Prozess</w:t>
      </w:r>
      <w:r w:rsidR="009818B1" w:rsidRPr="009818B1">
        <w:rPr>
          <w:rFonts w:cs="Arial"/>
          <w:szCs w:val="24"/>
          <w:lang w:val="de-DE"/>
        </w:rPr>
        <w:t xml:space="preserve"> ist ein stufenweiser Projektmanagementansatz, der auf der Basis einer Reihe definierter Bewertungskriterien faktische Finanzierungsentscheidungen erstellt. Insbesondere wird der Stage-Gate-Ansatz von ITP</w:t>
      </w:r>
      <w:r>
        <w:rPr>
          <w:rFonts w:cs="Arial"/>
          <w:szCs w:val="24"/>
          <w:lang w:val="de-DE"/>
        </w:rPr>
        <w:t xml:space="preserve"> (Industrial </w:t>
      </w:r>
      <w:proofErr w:type="spellStart"/>
      <w:r>
        <w:rPr>
          <w:rFonts w:cs="Arial"/>
          <w:szCs w:val="24"/>
          <w:lang w:val="de-DE"/>
        </w:rPr>
        <w:t>Technology´s</w:t>
      </w:r>
      <w:proofErr w:type="spellEnd"/>
      <w:r>
        <w:rPr>
          <w:rFonts w:cs="Arial"/>
          <w:szCs w:val="24"/>
          <w:lang w:val="de-DE"/>
        </w:rPr>
        <w:t xml:space="preserve"> </w:t>
      </w:r>
      <w:proofErr w:type="spellStart"/>
      <w:r>
        <w:rPr>
          <w:rFonts w:cs="Arial"/>
          <w:szCs w:val="24"/>
          <w:lang w:val="de-DE"/>
        </w:rPr>
        <w:t>Program</w:t>
      </w:r>
      <w:proofErr w:type="spellEnd"/>
      <w:r>
        <w:rPr>
          <w:rFonts w:cs="Arial"/>
          <w:szCs w:val="24"/>
          <w:lang w:val="de-DE"/>
        </w:rPr>
        <w:t>)</w:t>
      </w:r>
      <w:r w:rsidR="009818B1" w:rsidRPr="009818B1">
        <w:rPr>
          <w:rFonts w:cs="Arial"/>
          <w:szCs w:val="24"/>
          <w:lang w:val="de-DE"/>
        </w:rPr>
        <w:t xml:space="preserve"> verwendet, um:</w:t>
      </w:r>
    </w:p>
    <w:p w14:paraId="69071B08" w14:textId="77777777" w:rsidR="009818B1" w:rsidRPr="009818B1" w:rsidRDefault="009818B1" w:rsidP="009818B1">
      <w:pPr>
        <w:rPr>
          <w:rFonts w:cs="Arial"/>
          <w:szCs w:val="24"/>
          <w:lang w:val="de-DE"/>
        </w:rPr>
      </w:pPr>
      <w:r w:rsidRPr="009818B1">
        <w:rPr>
          <w:rFonts w:cs="Arial"/>
          <w:szCs w:val="24"/>
          <w:lang w:val="de-DE"/>
        </w:rPr>
        <w:t xml:space="preserve">• </w:t>
      </w:r>
      <w:r w:rsidR="00BE3E8C">
        <w:rPr>
          <w:rFonts w:cs="Arial"/>
          <w:szCs w:val="24"/>
          <w:lang w:val="de-DE"/>
        </w:rPr>
        <w:t>konsequente</w:t>
      </w:r>
      <w:r w:rsidRPr="009818B1">
        <w:rPr>
          <w:rFonts w:cs="Arial"/>
          <w:szCs w:val="24"/>
          <w:lang w:val="de-DE"/>
        </w:rPr>
        <w:t xml:space="preserve"> Programm- und Projektmanagement-Richtlinien</w:t>
      </w:r>
      <w:r w:rsidR="00BE3E8C">
        <w:rPr>
          <w:rFonts w:cs="Arial"/>
          <w:szCs w:val="24"/>
          <w:lang w:val="de-DE"/>
        </w:rPr>
        <w:t xml:space="preserve"> bereitzustellen;</w:t>
      </w:r>
    </w:p>
    <w:p w14:paraId="50A4E82F" w14:textId="77777777" w:rsidR="009818B1" w:rsidRPr="00D52E73" w:rsidRDefault="009818B1" w:rsidP="009818B1">
      <w:pPr>
        <w:rPr>
          <w:rFonts w:cs="Arial"/>
          <w:szCs w:val="24"/>
          <w:lang w:val="de-DE"/>
        </w:rPr>
      </w:pPr>
      <w:r w:rsidRPr="009818B1">
        <w:rPr>
          <w:rFonts w:cs="Arial"/>
          <w:szCs w:val="24"/>
          <w:lang w:val="de-DE"/>
        </w:rPr>
        <w:t xml:space="preserve">• </w:t>
      </w:r>
      <w:r w:rsidR="00BE3E8C">
        <w:rPr>
          <w:rFonts w:cs="Arial"/>
          <w:szCs w:val="24"/>
          <w:lang w:val="de-DE"/>
        </w:rPr>
        <w:t>die Projekte</w:t>
      </w:r>
      <w:r w:rsidRPr="009818B1">
        <w:rPr>
          <w:rFonts w:cs="Arial"/>
          <w:szCs w:val="24"/>
          <w:lang w:val="de-DE"/>
        </w:rPr>
        <w:t xml:space="preserve"> hinsichtlich Umfang, Qualität, Leistung und Programmintegration</w:t>
      </w:r>
      <w:r w:rsidR="00BE3E8C">
        <w:rPr>
          <w:rFonts w:cs="Arial"/>
          <w:szCs w:val="24"/>
          <w:lang w:val="de-DE"/>
        </w:rPr>
        <w:t xml:space="preserve"> einzuschätzen</w:t>
      </w:r>
      <w:r w:rsidR="00BE3E8C" w:rsidRPr="00D52E73">
        <w:rPr>
          <w:rFonts w:cs="Arial"/>
          <w:szCs w:val="24"/>
          <w:lang w:val="de-DE"/>
        </w:rPr>
        <w:t>;</w:t>
      </w:r>
    </w:p>
    <w:p w14:paraId="616C2A97" w14:textId="77777777" w:rsidR="009818B1" w:rsidRPr="00D52E73" w:rsidRDefault="009818B1" w:rsidP="009818B1">
      <w:pPr>
        <w:rPr>
          <w:rFonts w:cs="Arial"/>
          <w:szCs w:val="24"/>
          <w:lang w:val="de-DE"/>
        </w:rPr>
      </w:pPr>
      <w:r w:rsidRPr="009818B1">
        <w:rPr>
          <w:rFonts w:cs="Arial"/>
          <w:szCs w:val="24"/>
          <w:lang w:val="de-DE"/>
        </w:rPr>
        <w:t>• Projektfortschritts gegen Meilensteine</w:t>
      </w:r>
      <w:r w:rsidR="00BE3E8C">
        <w:rPr>
          <w:rFonts w:cs="Arial"/>
          <w:szCs w:val="24"/>
          <w:lang w:val="de-DE"/>
        </w:rPr>
        <w:t xml:space="preserve"> zu evaluieren und zu überwachen</w:t>
      </w:r>
      <w:r w:rsidR="00BE3E8C" w:rsidRPr="00D52E73">
        <w:rPr>
          <w:rFonts w:cs="Arial"/>
          <w:szCs w:val="24"/>
          <w:lang w:val="de-DE"/>
        </w:rPr>
        <w:t>;</w:t>
      </w:r>
    </w:p>
    <w:p w14:paraId="0DAAC2B1" w14:textId="77777777" w:rsidR="009818B1" w:rsidRPr="009818B1" w:rsidRDefault="009818B1" w:rsidP="009818B1">
      <w:pPr>
        <w:rPr>
          <w:rFonts w:cs="Arial"/>
          <w:szCs w:val="24"/>
          <w:lang w:val="de-DE"/>
        </w:rPr>
      </w:pPr>
      <w:r w:rsidRPr="009818B1">
        <w:rPr>
          <w:rFonts w:cs="Arial"/>
          <w:szCs w:val="24"/>
          <w:lang w:val="de-DE"/>
        </w:rPr>
        <w:t>• Lebensfähigkeit der Technologievermarktung</w:t>
      </w:r>
      <w:r w:rsidR="00BE3E8C">
        <w:rPr>
          <w:rFonts w:cs="Arial"/>
          <w:szCs w:val="24"/>
          <w:lang w:val="de-DE"/>
        </w:rPr>
        <w:t xml:space="preserve"> zu bewerten;</w:t>
      </w:r>
    </w:p>
    <w:p w14:paraId="6AFBBFFD" w14:textId="77777777" w:rsidR="009818B1" w:rsidRPr="009818B1" w:rsidRDefault="009818B1" w:rsidP="009818B1">
      <w:pPr>
        <w:rPr>
          <w:rFonts w:cs="Arial"/>
          <w:szCs w:val="24"/>
          <w:lang w:val="de-DE"/>
        </w:rPr>
      </w:pPr>
      <w:r w:rsidRPr="009818B1">
        <w:rPr>
          <w:rFonts w:cs="Arial"/>
          <w:szCs w:val="24"/>
          <w:lang w:val="de-DE"/>
        </w:rPr>
        <w:t xml:space="preserve">• </w:t>
      </w:r>
      <w:r w:rsidR="00BE3E8C">
        <w:rPr>
          <w:rFonts w:cs="Arial"/>
          <w:szCs w:val="24"/>
          <w:lang w:val="de-DE"/>
        </w:rPr>
        <w:t>die E</w:t>
      </w:r>
      <w:r w:rsidRPr="009818B1">
        <w:rPr>
          <w:rFonts w:cs="Arial"/>
          <w:szCs w:val="24"/>
          <w:lang w:val="de-DE"/>
        </w:rPr>
        <w:t xml:space="preserve">ntscheidungen über die Projektfinanzierung (z. B. Go Forward, </w:t>
      </w:r>
      <w:proofErr w:type="spellStart"/>
      <w:r w:rsidRPr="009818B1">
        <w:rPr>
          <w:rFonts w:cs="Arial"/>
          <w:szCs w:val="24"/>
          <w:lang w:val="de-DE"/>
        </w:rPr>
        <w:t>Stop</w:t>
      </w:r>
      <w:proofErr w:type="spellEnd"/>
      <w:r w:rsidRPr="009818B1">
        <w:rPr>
          <w:rFonts w:cs="Arial"/>
          <w:szCs w:val="24"/>
          <w:lang w:val="de-DE"/>
        </w:rPr>
        <w:t>, Hold, Return)</w:t>
      </w:r>
      <w:r w:rsidR="00BE3E8C">
        <w:rPr>
          <w:rFonts w:cs="Arial"/>
          <w:szCs w:val="24"/>
          <w:lang w:val="de-DE"/>
        </w:rPr>
        <w:t xml:space="preserve"> zu begleiten.</w:t>
      </w:r>
      <w:r w:rsidR="00813BD2">
        <w:rPr>
          <w:rStyle w:val="af5"/>
          <w:rFonts w:cs="Arial"/>
          <w:szCs w:val="24"/>
          <w:lang w:val="de-DE"/>
        </w:rPr>
        <w:footnoteReference w:id="6"/>
      </w:r>
    </w:p>
    <w:p w14:paraId="570135E2" w14:textId="77777777" w:rsidR="009818B1" w:rsidRPr="009818B1" w:rsidRDefault="00AA0ADA" w:rsidP="009818B1">
      <w:pPr>
        <w:rPr>
          <w:rFonts w:cs="Arial"/>
          <w:szCs w:val="24"/>
          <w:lang w:val="de-DE"/>
        </w:rPr>
      </w:pPr>
      <w:r>
        <w:rPr>
          <w:rFonts w:cs="Arial"/>
          <w:szCs w:val="24"/>
          <w:lang w:val="de-DE"/>
        </w:rPr>
        <w:t>Der Grundgedanke</w:t>
      </w:r>
      <w:r w:rsidR="00AF129F">
        <w:rPr>
          <w:rFonts w:cs="Arial"/>
          <w:szCs w:val="24"/>
          <w:lang w:val="de-DE"/>
        </w:rPr>
        <w:t xml:space="preserve"> </w:t>
      </w:r>
      <w:r w:rsidR="009818B1" w:rsidRPr="009818B1">
        <w:rPr>
          <w:rFonts w:cs="Arial"/>
          <w:szCs w:val="24"/>
          <w:lang w:val="de-DE"/>
        </w:rPr>
        <w:t>des Stage-Gate-Modells ist</w:t>
      </w:r>
      <w:r>
        <w:rPr>
          <w:rFonts w:cs="Arial"/>
          <w:szCs w:val="24"/>
          <w:lang w:val="de-DE"/>
        </w:rPr>
        <w:t xml:space="preserve"> es</w:t>
      </w:r>
      <w:r w:rsidR="009818B1" w:rsidRPr="009818B1">
        <w:rPr>
          <w:rFonts w:cs="Arial"/>
          <w:szCs w:val="24"/>
          <w:lang w:val="de-DE"/>
        </w:rPr>
        <w:t>,</w:t>
      </w:r>
      <w:r w:rsidR="00AF129F">
        <w:rPr>
          <w:rFonts w:cs="Arial"/>
          <w:szCs w:val="24"/>
          <w:lang w:val="de-DE"/>
        </w:rPr>
        <w:t xml:space="preserve"> dass R &amp; D inhärent riskant sind</w:t>
      </w:r>
      <w:r w:rsidR="009818B1" w:rsidRPr="009818B1">
        <w:rPr>
          <w:rFonts w:cs="Arial"/>
          <w:szCs w:val="24"/>
          <w:lang w:val="de-DE"/>
        </w:rPr>
        <w:t xml:space="preserve"> und nur ein kleiner Teil der neuen Ideen kommerzielle Nutzung findet. Daher sind die Finanzierungsverpflichtungen für Projekte zunächst niedrig und konzentrieren sich in der Regel auf unsichere technische Elemente. Forschung, </w:t>
      </w:r>
      <w:r w:rsidR="00AF129F">
        <w:rPr>
          <w:rFonts w:cs="Arial"/>
          <w:szCs w:val="24"/>
          <w:lang w:val="de-DE"/>
        </w:rPr>
        <w:t xml:space="preserve">die getan wird, </w:t>
      </w:r>
      <w:r w:rsidR="009818B1" w:rsidRPr="009818B1">
        <w:rPr>
          <w:rFonts w:cs="Arial"/>
          <w:szCs w:val="24"/>
          <w:lang w:val="de-DE"/>
        </w:rPr>
        <w:t xml:space="preserve">um das technische und wirtschaftliche Potenzial einer Technologie in aufeinanderfolgenden </w:t>
      </w:r>
      <w:r w:rsidR="009818B1" w:rsidRPr="009818B1">
        <w:rPr>
          <w:rFonts w:cs="Arial"/>
          <w:szCs w:val="24"/>
          <w:lang w:val="de-DE"/>
        </w:rPr>
        <w:lastRenderedPageBreak/>
        <w:t xml:space="preserve">Projektphasen zu zeigen, liefert wichtige Informationen, um Urteile über das Projekt und die langfristige Finanzierung zu </w:t>
      </w:r>
      <w:r w:rsidR="00BE3E8C">
        <w:rPr>
          <w:rFonts w:cs="Arial"/>
          <w:szCs w:val="24"/>
          <w:lang w:val="de-DE"/>
        </w:rPr>
        <w:t>sichern</w:t>
      </w:r>
      <w:r w:rsidR="009818B1" w:rsidRPr="009818B1">
        <w:rPr>
          <w:rFonts w:cs="Arial"/>
          <w:szCs w:val="24"/>
          <w:lang w:val="de-DE"/>
        </w:rPr>
        <w:t>. Die Erwartung ist, dass Projekte mit ernsthaften technischen oder sonstigen Problemen frühzeitig erkannt und behoben werden, wodurch größere Investitionen in die Projekte mit größ</w:t>
      </w:r>
      <w:r w:rsidR="00AF129F">
        <w:rPr>
          <w:rFonts w:cs="Arial"/>
          <w:szCs w:val="24"/>
          <w:lang w:val="de-DE"/>
        </w:rPr>
        <w:t>erer</w:t>
      </w:r>
      <w:r w:rsidR="009818B1" w:rsidRPr="009818B1">
        <w:rPr>
          <w:rFonts w:cs="Arial"/>
          <w:szCs w:val="24"/>
          <w:lang w:val="de-DE"/>
        </w:rPr>
        <w:t xml:space="preserve"> Wahrscheinlichkeit für den Erfolg </w:t>
      </w:r>
      <w:r>
        <w:rPr>
          <w:rFonts w:cs="Arial"/>
          <w:szCs w:val="24"/>
          <w:lang w:val="de-DE"/>
        </w:rPr>
        <w:t>in späteren Phasen möglich sind.</w:t>
      </w:r>
      <w:r>
        <w:rPr>
          <w:rStyle w:val="af5"/>
          <w:rFonts w:cs="Arial"/>
          <w:szCs w:val="24"/>
          <w:lang w:val="de-DE"/>
        </w:rPr>
        <w:footnoteReference w:id="7"/>
      </w:r>
    </w:p>
    <w:p w14:paraId="647D0B5F" w14:textId="77777777" w:rsidR="009818B1" w:rsidRPr="009818B1" w:rsidRDefault="00AF129F" w:rsidP="009818B1">
      <w:pPr>
        <w:rPr>
          <w:rFonts w:cs="Arial"/>
          <w:szCs w:val="24"/>
          <w:lang w:val="de-DE"/>
        </w:rPr>
      </w:pPr>
      <w:r>
        <w:rPr>
          <w:rFonts w:cs="Arial"/>
          <w:szCs w:val="24"/>
          <w:lang w:val="de-DE"/>
        </w:rPr>
        <w:t>Der</w:t>
      </w:r>
      <w:r w:rsidR="009818B1" w:rsidRPr="009818B1">
        <w:rPr>
          <w:rFonts w:cs="Arial"/>
          <w:szCs w:val="24"/>
          <w:lang w:val="de-DE"/>
        </w:rPr>
        <w:t xml:space="preserve"> Stage-Gate-</w:t>
      </w:r>
      <w:r w:rsidR="00BE3E8C">
        <w:rPr>
          <w:rFonts w:cs="Arial"/>
          <w:szCs w:val="24"/>
          <w:lang w:val="de-DE"/>
        </w:rPr>
        <w:t>Cooper-Prozess</w:t>
      </w:r>
      <w:r w:rsidR="009818B1" w:rsidRPr="009818B1">
        <w:rPr>
          <w:rFonts w:cs="Arial"/>
          <w:szCs w:val="24"/>
          <w:lang w:val="de-DE"/>
        </w:rPr>
        <w:t xml:space="preserve"> besteht aus einer Reihe von Stufen</w:t>
      </w:r>
      <w:r w:rsidR="00BE3E8C">
        <w:rPr>
          <w:rFonts w:cs="Arial"/>
          <w:szCs w:val="24"/>
          <w:lang w:val="de-DE"/>
        </w:rPr>
        <w:t xml:space="preserve"> und Gates</w:t>
      </w:r>
      <w:r w:rsidR="009818B1" w:rsidRPr="009818B1">
        <w:rPr>
          <w:rFonts w:cs="Arial"/>
          <w:szCs w:val="24"/>
          <w:lang w:val="de-DE"/>
        </w:rPr>
        <w:t>. Jede Stufe wird durch eine Reihe von spezifischen Forschungsaktivitäten definiert</w:t>
      </w:r>
      <w:r w:rsidR="00BE3E8C">
        <w:rPr>
          <w:rFonts w:cs="Arial"/>
          <w:szCs w:val="24"/>
          <w:lang w:val="de-DE"/>
        </w:rPr>
        <w:t>.</w:t>
      </w:r>
      <w:r w:rsidR="009818B1" w:rsidRPr="009818B1">
        <w:rPr>
          <w:rFonts w:cs="Arial"/>
          <w:szCs w:val="24"/>
          <w:lang w:val="de-DE"/>
        </w:rPr>
        <w:t xml:space="preserve"> Gates sind Checkpoints, bei denen Entscheidungen auf der Grundlage vorgegebener Kriterien getroffen werden.</w:t>
      </w:r>
      <w:r w:rsidR="00BE3E8C">
        <w:rPr>
          <w:rFonts w:cs="Arial"/>
          <w:szCs w:val="24"/>
          <w:lang w:val="de-DE"/>
        </w:rPr>
        <w:t xml:space="preserve"> </w:t>
      </w:r>
      <w:r w:rsidR="009818B1" w:rsidRPr="009818B1">
        <w:rPr>
          <w:rFonts w:cs="Arial"/>
          <w:szCs w:val="24"/>
          <w:lang w:val="de-DE"/>
        </w:rPr>
        <w:t>Stufen sind die</w:t>
      </w:r>
      <w:r>
        <w:rPr>
          <w:rFonts w:cs="Arial"/>
          <w:szCs w:val="24"/>
          <w:lang w:val="de-DE"/>
        </w:rPr>
        <w:t>jenigen</w:t>
      </w:r>
      <w:r w:rsidR="009818B1" w:rsidRPr="009818B1">
        <w:rPr>
          <w:rFonts w:cs="Arial"/>
          <w:szCs w:val="24"/>
          <w:lang w:val="de-DE"/>
        </w:rPr>
        <w:t xml:space="preserve"> Elemente eines Projektes, in dem analytische Forschung und Technologieentwicklung durchgeführt werden. </w:t>
      </w:r>
      <w:r w:rsidR="00BE3E8C">
        <w:rPr>
          <w:rFonts w:cs="Arial"/>
          <w:szCs w:val="24"/>
          <w:lang w:val="de-DE"/>
        </w:rPr>
        <w:t>Das</w:t>
      </w:r>
      <w:r w:rsidR="009818B1" w:rsidRPr="009818B1">
        <w:rPr>
          <w:rFonts w:cs="Arial"/>
          <w:szCs w:val="24"/>
          <w:lang w:val="de-DE"/>
        </w:rPr>
        <w:t xml:space="preserve"> </w:t>
      </w:r>
      <w:r w:rsidR="00BE3E8C">
        <w:rPr>
          <w:rFonts w:cs="Arial"/>
          <w:szCs w:val="24"/>
          <w:lang w:val="de-DE"/>
        </w:rPr>
        <w:t>kurzfristige Ziel</w:t>
      </w:r>
      <w:r w:rsidR="009818B1" w:rsidRPr="009818B1">
        <w:rPr>
          <w:rFonts w:cs="Arial"/>
          <w:szCs w:val="24"/>
          <w:lang w:val="de-DE"/>
        </w:rPr>
        <w:t xml:space="preserve"> jedes Stadiums ist</w:t>
      </w:r>
      <w:r w:rsidR="00BE3E8C">
        <w:rPr>
          <w:rFonts w:cs="Arial"/>
          <w:szCs w:val="24"/>
          <w:lang w:val="de-DE"/>
        </w:rPr>
        <w:t xml:space="preserve"> es</w:t>
      </w:r>
      <w:r w:rsidR="009818B1" w:rsidRPr="009818B1">
        <w:rPr>
          <w:rFonts w:cs="Arial"/>
          <w:szCs w:val="24"/>
          <w:lang w:val="de-DE"/>
        </w:rPr>
        <w:t xml:space="preserve">, technischen Fortschritt zu bilden und die Informationen zu sammeln, die benötigt werden, um das Projekt durch das </w:t>
      </w:r>
      <w:r w:rsidR="00DE18E6">
        <w:rPr>
          <w:rFonts w:cs="Arial"/>
          <w:szCs w:val="24"/>
          <w:lang w:val="de-DE"/>
        </w:rPr>
        <w:t>nächste Gate</w:t>
      </w:r>
      <w:r w:rsidR="009818B1" w:rsidRPr="009818B1">
        <w:rPr>
          <w:rFonts w:cs="Arial"/>
          <w:szCs w:val="24"/>
          <w:lang w:val="de-DE"/>
        </w:rPr>
        <w:t xml:space="preserve"> zu verschieben. Informationen, die in jedem Stadium akkumuliert werden, dienen der Reduzierung der technischen Unsicherheit und des wirtschaftlichen Risikos. Mit diesem Wissen können Forscher fundierte Entscheidungen treffen, die sowohl technische als auch geschäftliche Herausforderungen lösen und die Gesamtunsicherheit des Projekts verringern. In frühen Stadien der Forschung und Entwicklung treten typischerweise die h</w:t>
      </w:r>
      <w:r w:rsidR="00BE3E8C">
        <w:rPr>
          <w:rFonts w:cs="Arial"/>
          <w:szCs w:val="24"/>
          <w:lang w:val="de-DE"/>
        </w:rPr>
        <w:t>öchsten technischen Risiken auf.</w:t>
      </w:r>
      <w:r w:rsidR="009818B1" w:rsidRPr="009818B1">
        <w:rPr>
          <w:rFonts w:cs="Arial"/>
          <w:szCs w:val="24"/>
          <w:lang w:val="de-DE"/>
        </w:rPr>
        <w:t xml:space="preserve"> Die Ressourcen in späteren Phasen </w:t>
      </w:r>
      <w:r w:rsidR="00DE18E6">
        <w:rPr>
          <w:rFonts w:cs="Arial"/>
          <w:szCs w:val="24"/>
          <w:lang w:val="de-DE"/>
        </w:rPr>
        <w:t>werden</w:t>
      </w:r>
      <w:r w:rsidR="009818B1" w:rsidRPr="009818B1">
        <w:rPr>
          <w:rFonts w:cs="Arial"/>
          <w:szCs w:val="24"/>
          <w:lang w:val="de-DE"/>
        </w:rPr>
        <w:t xml:space="preserve"> am häufigsten </w:t>
      </w:r>
      <w:r w:rsidR="00DE18E6">
        <w:rPr>
          <w:rFonts w:cs="Arial"/>
          <w:szCs w:val="24"/>
          <w:lang w:val="de-DE"/>
        </w:rPr>
        <w:t>dazu verwendet</w:t>
      </w:r>
      <w:r w:rsidR="009818B1" w:rsidRPr="009818B1">
        <w:rPr>
          <w:rFonts w:cs="Arial"/>
          <w:szCs w:val="24"/>
          <w:lang w:val="de-DE"/>
        </w:rPr>
        <w:t>, um wirtschaftliche Hindernisse für den Projekterfolg zu überwinden.</w:t>
      </w:r>
      <w:r w:rsidR="00AA0ADA">
        <w:rPr>
          <w:rStyle w:val="af5"/>
          <w:rFonts w:cs="Arial"/>
          <w:szCs w:val="24"/>
          <w:lang w:val="de-DE"/>
        </w:rPr>
        <w:footnoteReference w:id="8"/>
      </w:r>
    </w:p>
    <w:p w14:paraId="2C2A2769" w14:textId="77777777" w:rsidR="009818B1" w:rsidRPr="009818B1" w:rsidRDefault="009818B1" w:rsidP="009818B1">
      <w:pPr>
        <w:rPr>
          <w:rFonts w:cs="Arial"/>
          <w:szCs w:val="24"/>
          <w:lang w:val="de-DE"/>
        </w:rPr>
      </w:pPr>
      <w:r w:rsidRPr="009818B1">
        <w:rPr>
          <w:rFonts w:cs="Arial"/>
          <w:szCs w:val="24"/>
          <w:lang w:val="de-DE"/>
        </w:rPr>
        <w:t xml:space="preserve">Der Stage-Gate-Prozess bietet Flexibilität, um Informationen zu sammeln, Risiken zu managen und die Bedürfnisse der Endbenutzer zeitnah zu adressieren. ITP-Projekte können in jeder Phase eingeleitet werden, </w:t>
      </w:r>
      <w:r w:rsidR="00DE18E6">
        <w:rPr>
          <w:rFonts w:cs="Arial"/>
          <w:szCs w:val="24"/>
          <w:lang w:val="de-DE"/>
        </w:rPr>
        <w:t>je nachdem welche am besten geeignet ist</w:t>
      </w:r>
      <w:r w:rsidRPr="009818B1">
        <w:rPr>
          <w:rFonts w:cs="Arial"/>
          <w:szCs w:val="24"/>
          <w:lang w:val="de-DE"/>
        </w:rPr>
        <w:t xml:space="preserve">. Beispielsweise können Projekte weit hinter der vorläufigen Analyse oder der Ideenerzeugung liegen und bereit zur Konzeptdefinition sein, wenn die Finanzierung von ITP vergeben wird. Wo immer ein Projekt beginnt, kann es nur in einem Stadium sein. Daher ist es entscheidend, </w:t>
      </w:r>
      <w:r w:rsidR="00DE18E6" w:rsidRPr="009818B1">
        <w:rPr>
          <w:rFonts w:cs="Arial"/>
          <w:szCs w:val="24"/>
          <w:lang w:val="de-DE"/>
        </w:rPr>
        <w:t>da</w:t>
      </w:r>
      <w:r w:rsidR="00DE18E6">
        <w:rPr>
          <w:rFonts w:cs="Arial"/>
          <w:szCs w:val="24"/>
          <w:lang w:val="de-DE"/>
        </w:rPr>
        <w:t>ss</w:t>
      </w:r>
      <w:r w:rsidRPr="009818B1">
        <w:rPr>
          <w:rFonts w:cs="Arial"/>
          <w:szCs w:val="24"/>
          <w:lang w:val="de-DE"/>
        </w:rPr>
        <w:t xml:space="preserve"> ein Plan vorhanden ist, um die Arbeit zu definieren, die in jedem nachfolgenden Stadium erreicht werden soll.</w:t>
      </w:r>
      <w:r w:rsidR="00AA0ADA">
        <w:rPr>
          <w:rStyle w:val="af5"/>
          <w:rFonts w:cs="Arial"/>
          <w:szCs w:val="24"/>
          <w:lang w:val="de-DE"/>
        </w:rPr>
        <w:footnoteReference w:id="9"/>
      </w:r>
    </w:p>
    <w:p w14:paraId="6836B033" w14:textId="77777777" w:rsidR="009818B1" w:rsidRDefault="009818B1" w:rsidP="009818B1">
      <w:pPr>
        <w:rPr>
          <w:rFonts w:cs="Arial"/>
          <w:szCs w:val="24"/>
          <w:lang w:val="de-DE"/>
        </w:rPr>
      </w:pPr>
      <w:r w:rsidRPr="009818B1">
        <w:rPr>
          <w:rFonts w:cs="Arial"/>
          <w:szCs w:val="24"/>
          <w:lang w:val="de-DE"/>
        </w:rPr>
        <w:t xml:space="preserve">Die Projektfinanzierung </w:t>
      </w:r>
      <w:r w:rsidR="00DE18E6">
        <w:rPr>
          <w:rFonts w:cs="Arial"/>
          <w:szCs w:val="24"/>
          <w:lang w:val="de-DE"/>
        </w:rPr>
        <w:t>sollte ähnlich ablaufen</w:t>
      </w:r>
      <w:r w:rsidRPr="009818B1">
        <w:rPr>
          <w:rFonts w:cs="Arial"/>
          <w:szCs w:val="24"/>
          <w:lang w:val="de-DE"/>
        </w:rPr>
        <w:t xml:space="preserve">. Zum Beispiel kann die Industrie </w:t>
      </w:r>
      <w:r w:rsidR="006A6FB1">
        <w:rPr>
          <w:rFonts w:cs="Arial"/>
          <w:szCs w:val="24"/>
          <w:lang w:val="de-DE"/>
        </w:rPr>
        <w:t>vorhaben,</w:t>
      </w:r>
      <w:r w:rsidRPr="009818B1">
        <w:rPr>
          <w:rFonts w:cs="Arial"/>
          <w:szCs w:val="24"/>
          <w:lang w:val="de-DE"/>
        </w:rPr>
        <w:t xml:space="preserve"> Teile der Technologie-Entwicklungsstadium auf eigene Faust ohne </w:t>
      </w:r>
      <w:r w:rsidR="00DE18E6">
        <w:rPr>
          <w:rFonts w:cs="Arial"/>
          <w:szCs w:val="24"/>
          <w:lang w:val="de-DE"/>
        </w:rPr>
        <w:t xml:space="preserve"> staatliche Subventionen </w:t>
      </w:r>
      <w:r w:rsidRPr="009818B1">
        <w:rPr>
          <w:rFonts w:cs="Arial"/>
          <w:szCs w:val="24"/>
          <w:lang w:val="de-DE"/>
        </w:rPr>
        <w:t xml:space="preserve">aufgrund von proprietären oder geistigen Eigentumsfragen </w:t>
      </w:r>
      <w:r w:rsidRPr="009818B1">
        <w:rPr>
          <w:rFonts w:cs="Arial"/>
          <w:szCs w:val="24"/>
          <w:lang w:val="de-DE"/>
        </w:rPr>
        <w:lastRenderedPageBreak/>
        <w:t>zu übernehmen. In einigen Fällen kann die DOE-Finanzierung für ein einzelnes Projekt für eine ausgewählte Stufe im F &amp; E-Zyklus sein, wobei der private Sektor die restlichen Phasen finanziert.</w:t>
      </w:r>
      <w:r w:rsidR="00AA0ADA">
        <w:rPr>
          <w:rStyle w:val="af5"/>
          <w:rFonts w:cs="Arial"/>
          <w:szCs w:val="24"/>
          <w:lang w:val="de-DE"/>
        </w:rPr>
        <w:footnoteReference w:id="10"/>
      </w:r>
    </w:p>
    <w:p w14:paraId="15127231" w14:textId="77777777" w:rsidR="006A6FB1" w:rsidRPr="006A6FB1" w:rsidRDefault="006A6FB1" w:rsidP="006A6FB1">
      <w:pPr>
        <w:rPr>
          <w:rFonts w:cs="Arial"/>
          <w:szCs w:val="24"/>
          <w:lang w:val="de-DE"/>
        </w:rPr>
      </w:pPr>
      <w:r w:rsidRPr="006A6FB1">
        <w:rPr>
          <w:rFonts w:cs="Arial"/>
          <w:szCs w:val="24"/>
          <w:lang w:val="de-DE"/>
        </w:rPr>
        <w:t>Gates sind Entscheidungspunkte für die Finanzierung oder die Weiterentwicklung eines Projekts. An jedem Gate erfolg</w:t>
      </w:r>
      <w:r w:rsidR="00DE18E6">
        <w:rPr>
          <w:rFonts w:cs="Arial"/>
          <w:szCs w:val="24"/>
          <w:lang w:val="de-DE"/>
        </w:rPr>
        <w:t>en</w:t>
      </w:r>
      <w:r>
        <w:rPr>
          <w:rFonts w:cs="Arial"/>
          <w:szCs w:val="24"/>
          <w:lang w:val="de-DE"/>
        </w:rPr>
        <w:t xml:space="preserve"> die folgenden Prozesse</w:t>
      </w:r>
      <w:r w:rsidRPr="006A6FB1">
        <w:rPr>
          <w:rFonts w:cs="Arial"/>
          <w:szCs w:val="24"/>
          <w:lang w:val="de-DE"/>
        </w:rPr>
        <w:t>:</w:t>
      </w:r>
    </w:p>
    <w:p w14:paraId="7FB37739" w14:textId="77777777" w:rsidR="006A6FB1" w:rsidRPr="006A6FB1" w:rsidRDefault="006A6FB1" w:rsidP="006A6FB1">
      <w:pPr>
        <w:rPr>
          <w:rFonts w:cs="Arial"/>
          <w:szCs w:val="24"/>
          <w:lang w:val="de-DE"/>
        </w:rPr>
      </w:pPr>
      <w:r w:rsidRPr="006A6FB1">
        <w:rPr>
          <w:rFonts w:cs="Arial"/>
          <w:szCs w:val="24"/>
          <w:lang w:val="de-DE"/>
        </w:rPr>
        <w:t xml:space="preserve">• </w:t>
      </w:r>
      <w:r w:rsidR="00DE18E6">
        <w:rPr>
          <w:rFonts w:cs="Arial"/>
          <w:szCs w:val="24"/>
          <w:lang w:val="de-DE"/>
        </w:rPr>
        <w:t xml:space="preserve">für die </w:t>
      </w:r>
      <w:r w:rsidRPr="006A6FB1">
        <w:rPr>
          <w:rFonts w:cs="Arial"/>
          <w:szCs w:val="24"/>
          <w:lang w:val="de-DE"/>
        </w:rPr>
        <w:t>Beurteilung des Fortschritts des Projekts wird eine Reihe von Kriterien herangezogen</w:t>
      </w:r>
    </w:p>
    <w:p w14:paraId="22F1B31B" w14:textId="77777777" w:rsidR="006A6FB1" w:rsidRPr="006A6FB1" w:rsidRDefault="006A6FB1" w:rsidP="006A6FB1">
      <w:pPr>
        <w:rPr>
          <w:rFonts w:cs="Arial"/>
          <w:szCs w:val="24"/>
          <w:lang w:val="de-DE"/>
        </w:rPr>
      </w:pPr>
      <w:r w:rsidRPr="006A6FB1">
        <w:rPr>
          <w:rFonts w:cs="Arial"/>
          <w:szCs w:val="24"/>
          <w:lang w:val="de-DE"/>
        </w:rPr>
        <w:t>• Es wird entschieden, ob das Projekt vorangehen, verzögert oder gestoppt werden soll</w:t>
      </w:r>
    </w:p>
    <w:p w14:paraId="2D70CDC7" w14:textId="77777777" w:rsidR="006A6FB1" w:rsidRPr="006A6FB1" w:rsidRDefault="006A6FB1" w:rsidP="006A6FB1">
      <w:pPr>
        <w:rPr>
          <w:rFonts w:cs="Arial"/>
          <w:szCs w:val="24"/>
          <w:lang w:val="de-DE"/>
        </w:rPr>
      </w:pPr>
      <w:r w:rsidRPr="006A6FB1">
        <w:rPr>
          <w:rFonts w:cs="Arial"/>
          <w:szCs w:val="24"/>
          <w:lang w:val="de-DE"/>
        </w:rPr>
        <w:t>• Die Genehmigung der Finanzierung erfolgt für die nächste Stufe</w:t>
      </w:r>
    </w:p>
    <w:p w14:paraId="5B932342" w14:textId="77777777" w:rsidR="006A6FB1" w:rsidRPr="006A6FB1" w:rsidRDefault="006A6FB1" w:rsidP="006A6FB1">
      <w:pPr>
        <w:rPr>
          <w:rFonts w:cs="Arial"/>
          <w:szCs w:val="24"/>
          <w:lang w:val="de-DE"/>
        </w:rPr>
      </w:pPr>
      <w:r w:rsidRPr="006A6FB1">
        <w:rPr>
          <w:rFonts w:cs="Arial"/>
          <w:szCs w:val="24"/>
          <w:lang w:val="de-DE"/>
        </w:rPr>
        <w:t>• Ein Weg für die nächste Stufe wird vorgestellt und genehmigt</w:t>
      </w:r>
    </w:p>
    <w:p w14:paraId="36BC7E42" w14:textId="77777777" w:rsidR="006A6FB1" w:rsidRPr="006A6FB1" w:rsidRDefault="006A6FB1" w:rsidP="006A6FB1">
      <w:pPr>
        <w:rPr>
          <w:rFonts w:cs="Arial"/>
          <w:szCs w:val="24"/>
          <w:lang w:val="de-DE"/>
        </w:rPr>
      </w:pPr>
      <w:r w:rsidRPr="006A6FB1">
        <w:rPr>
          <w:rFonts w:cs="Arial"/>
          <w:szCs w:val="24"/>
          <w:lang w:val="de-DE"/>
        </w:rPr>
        <w:t xml:space="preserve">Jedes </w:t>
      </w:r>
      <w:r>
        <w:rPr>
          <w:rFonts w:cs="Arial"/>
          <w:szCs w:val="24"/>
          <w:lang w:val="de-DE"/>
        </w:rPr>
        <w:t>Gate</w:t>
      </w:r>
      <w:r w:rsidRPr="006A6FB1">
        <w:rPr>
          <w:rFonts w:cs="Arial"/>
          <w:szCs w:val="24"/>
          <w:lang w:val="de-DE"/>
        </w:rPr>
        <w:t xml:space="preserve"> verfügt über einen einzigartigen Satz quantitativer und / oder qualitativer Kriterien, um festzustellen, ob die ITP eine Finanzierung initiieren oder das Projekt in die nächste Stufe übernehmen soll. </w:t>
      </w:r>
      <w:r>
        <w:rPr>
          <w:rFonts w:cs="Arial"/>
          <w:szCs w:val="24"/>
          <w:lang w:val="de-DE"/>
        </w:rPr>
        <w:t>Die Kriterien sind so ausgelegt:</w:t>
      </w:r>
    </w:p>
    <w:p w14:paraId="7844774D" w14:textId="77777777" w:rsidR="006A6FB1" w:rsidRPr="006A6FB1" w:rsidRDefault="006A6FB1" w:rsidP="006A6FB1">
      <w:pPr>
        <w:rPr>
          <w:rFonts w:cs="Arial"/>
          <w:szCs w:val="24"/>
          <w:lang w:val="de-DE"/>
        </w:rPr>
      </w:pPr>
      <w:r w:rsidRPr="006A6FB1">
        <w:rPr>
          <w:rFonts w:cs="Arial"/>
          <w:szCs w:val="24"/>
          <w:lang w:val="de-DE"/>
        </w:rPr>
        <w:t>• Sind krit</w:t>
      </w:r>
      <w:r w:rsidR="00DE18E6">
        <w:rPr>
          <w:rFonts w:cs="Arial"/>
          <w:szCs w:val="24"/>
          <w:lang w:val="de-DE"/>
        </w:rPr>
        <w:t xml:space="preserve">ische technische Meilensteine </w:t>
      </w:r>
      <w:r w:rsidRPr="006A6FB1">
        <w:rPr>
          <w:rFonts w:cs="Arial"/>
          <w:szCs w:val="24"/>
          <w:lang w:val="de-DE"/>
        </w:rPr>
        <w:t>erfüllt?</w:t>
      </w:r>
    </w:p>
    <w:p w14:paraId="75A1B031" w14:textId="77777777" w:rsidR="006A6FB1" w:rsidRPr="006A6FB1" w:rsidRDefault="00DE18E6" w:rsidP="006A6FB1">
      <w:pPr>
        <w:rPr>
          <w:rFonts w:cs="Arial"/>
          <w:szCs w:val="24"/>
          <w:lang w:val="de-DE"/>
        </w:rPr>
      </w:pPr>
      <w:r>
        <w:rPr>
          <w:rFonts w:cs="Arial"/>
          <w:szCs w:val="24"/>
          <w:lang w:val="de-DE"/>
        </w:rPr>
        <w:t>• Ist das Projekt im Zeitpla</w:t>
      </w:r>
      <w:r w:rsidR="00E2189D">
        <w:rPr>
          <w:rFonts w:cs="Arial"/>
          <w:szCs w:val="24"/>
          <w:lang w:val="de-DE"/>
        </w:rPr>
        <w:t>n</w:t>
      </w:r>
      <w:r w:rsidR="006A6FB1" w:rsidRPr="006A6FB1">
        <w:rPr>
          <w:rFonts w:cs="Arial"/>
          <w:szCs w:val="24"/>
          <w:lang w:val="de-DE"/>
        </w:rPr>
        <w:t xml:space="preserve"> und innerhalb des Budgets?</w:t>
      </w:r>
    </w:p>
    <w:p w14:paraId="56F1454E" w14:textId="77777777" w:rsidR="006A6FB1" w:rsidRPr="006A6FB1" w:rsidRDefault="006A6FB1" w:rsidP="006A6FB1">
      <w:pPr>
        <w:rPr>
          <w:rFonts w:cs="Arial"/>
          <w:szCs w:val="24"/>
          <w:lang w:val="de-DE"/>
        </w:rPr>
      </w:pPr>
      <w:r w:rsidRPr="006A6FB1">
        <w:rPr>
          <w:rFonts w:cs="Arial"/>
          <w:szCs w:val="24"/>
          <w:lang w:val="de-DE"/>
        </w:rPr>
        <w:t>• Hat das Konzept noch Potential für den Endnutzer?</w:t>
      </w:r>
    </w:p>
    <w:p w14:paraId="00FCA4C5" w14:textId="77777777" w:rsidR="006A6FB1" w:rsidRPr="006A6FB1" w:rsidRDefault="006A6FB1" w:rsidP="006A6FB1">
      <w:pPr>
        <w:rPr>
          <w:rFonts w:cs="Arial"/>
          <w:szCs w:val="24"/>
          <w:lang w:val="de-DE"/>
        </w:rPr>
      </w:pPr>
      <w:r w:rsidRPr="006A6FB1">
        <w:rPr>
          <w:rFonts w:cs="Arial"/>
          <w:szCs w:val="24"/>
          <w:lang w:val="de-DE"/>
        </w:rPr>
        <w:t>• Stimmt das Konzept auch weiterhin mit ITP-Zielen und -strategien überein?</w:t>
      </w:r>
      <w:r w:rsidR="00AA0ADA">
        <w:rPr>
          <w:rStyle w:val="af5"/>
          <w:rFonts w:cs="Arial"/>
          <w:szCs w:val="24"/>
          <w:lang w:val="de-DE"/>
        </w:rPr>
        <w:footnoteReference w:id="11"/>
      </w:r>
    </w:p>
    <w:p w14:paraId="7749CE76" w14:textId="77777777" w:rsidR="006A6FB1" w:rsidRDefault="006A6FB1" w:rsidP="006A6FB1">
      <w:pPr>
        <w:rPr>
          <w:rFonts w:cs="Arial"/>
          <w:szCs w:val="24"/>
          <w:lang w:val="de-DE"/>
        </w:rPr>
      </w:pPr>
      <w:r w:rsidRPr="006A6FB1">
        <w:rPr>
          <w:rFonts w:cs="Arial"/>
          <w:szCs w:val="24"/>
          <w:lang w:val="de-DE"/>
        </w:rPr>
        <w:t xml:space="preserve">Das aktuelle Projektstadium wird dadurch bestimmt, ob </w:t>
      </w:r>
      <w:r w:rsidR="00E2189D">
        <w:rPr>
          <w:rFonts w:cs="Arial"/>
          <w:szCs w:val="24"/>
          <w:lang w:val="de-DE"/>
        </w:rPr>
        <w:t>es</w:t>
      </w:r>
      <w:r w:rsidRPr="006A6FB1">
        <w:rPr>
          <w:rFonts w:cs="Arial"/>
          <w:szCs w:val="24"/>
          <w:lang w:val="de-DE"/>
        </w:rPr>
        <w:t xml:space="preserve"> alle Kriterien für </w:t>
      </w:r>
      <w:r w:rsidR="00E2189D">
        <w:rPr>
          <w:rFonts w:cs="Arial"/>
          <w:szCs w:val="24"/>
          <w:lang w:val="de-DE"/>
        </w:rPr>
        <w:t xml:space="preserve">die </w:t>
      </w:r>
      <w:r w:rsidRPr="006A6FB1">
        <w:rPr>
          <w:rFonts w:cs="Arial"/>
          <w:szCs w:val="24"/>
          <w:lang w:val="de-DE"/>
        </w:rPr>
        <w:t>vorangegangene</w:t>
      </w:r>
      <w:r w:rsidR="00E2189D">
        <w:rPr>
          <w:rFonts w:cs="Arial"/>
          <w:szCs w:val="24"/>
          <w:lang w:val="de-DE"/>
        </w:rPr>
        <w:t>n</w:t>
      </w:r>
      <w:r w:rsidRPr="006A6FB1">
        <w:rPr>
          <w:rFonts w:cs="Arial"/>
          <w:szCs w:val="24"/>
          <w:lang w:val="de-DE"/>
        </w:rPr>
        <w:t xml:space="preserve"> </w:t>
      </w:r>
      <w:r>
        <w:rPr>
          <w:rFonts w:cs="Arial"/>
          <w:szCs w:val="24"/>
          <w:lang w:val="de-DE"/>
        </w:rPr>
        <w:t>Gates</w:t>
      </w:r>
      <w:r w:rsidRPr="006A6FB1">
        <w:rPr>
          <w:rFonts w:cs="Arial"/>
          <w:szCs w:val="24"/>
          <w:lang w:val="de-DE"/>
        </w:rPr>
        <w:t xml:space="preserve"> erfüllt hat. Wie bereits erwähnt, kann ein Projekt in den Prozess eintreten, </w:t>
      </w:r>
      <w:r w:rsidR="00E2189D">
        <w:rPr>
          <w:rFonts w:cs="Arial"/>
          <w:szCs w:val="24"/>
          <w:lang w:val="de-DE"/>
        </w:rPr>
        <w:t>je nachdem für welches</w:t>
      </w:r>
      <w:r w:rsidRPr="006A6FB1">
        <w:rPr>
          <w:rFonts w:cs="Arial"/>
          <w:szCs w:val="24"/>
          <w:lang w:val="de-DE"/>
        </w:rPr>
        <w:t xml:space="preserve"> Stadium </w:t>
      </w:r>
      <w:r w:rsidR="00E2189D">
        <w:rPr>
          <w:rFonts w:cs="Arial"/>
          <w:szCs w:val="24"/>
          <w:lang w:val="de-DE"/>
        </w:rPr>
        <w:t>es</w:t>
      </w:r>
      <w:r>
        <w:rPr>
          <w:rFonts w:cs="Arial"/>
          <w:szCs w:val="24"/>
          <w:lang w:val="de-DE"/>
        </w:rPr>
        <w:t xml:space="preserve"> </w:t>
      </w:r>
      <w:r w:rsidRPr="006A6FB1">
        <w:rPr>
          <w:rFonts w:cs="Arial"/>
          <w:szCs w:val="24"/>
          <w:lang w:val="de-DE"/>
        </w:rPr>
        <w:t>am besten geeignet ist. All</w:t>
      </w:r>
      <w:r w:rsidR="00E2189D">
        <w:rPr>
          <w:rFonts w:cs="Arial"/>
          <w:szCs w:val="24"/>
          <w:lang w:val="de-DE"/>
        </w:rPr>
        <w:t>erdings müssen alle vorherigen Gate-K</w:t>
      </w:r>
      <w:r w:rsidRPr="006A6FB1">
        <w:rPr>
          <w:rFonts w:cs="Arial"/>
          <w:szCs w:val="24"/>
          <w:lang w:val="de-DE"/>
        </w:rPr>
        <w:t>riterien erfüllt sein. Beispielsweise kann ein Vorschlag eingereicht werden, wenn die Kriterien für Gate 2 bereits getroffen</w:t>
      </w:r>
      <w:r>
        <w:rPr>
          <w:rFonts w:cs="Arial"/>
          <w:szCs w:val="24"/>
          <w:lang w:val="de-DE"/>
        </w:rPr>
        <w:t xml:space="preserve"> sind</w:t>
      </w:r>
      <w:r w:rsidRPr="006A6FB1">
        <w:rPr>
          <w:rFonts w:cs="Arial"/>
          <w:szCs w:val="24"/>
          <w:lang w:val="de-DE"/>
        </w:rPr>
        <w:t>. In diesem Fall könnte das Pr</w:t>
      </w:r>
      <w:r>
        <w:rPr>
          <w:rFonts w:cs="Arial"/>
          <w:szCs w:val="24"/>
          <w:lang w:val="de-DE"/>
        </w:rPr>
        <w:t xml:space="preserve">ojekt in die Stufe 3 eintreten. </w:t>
      </w:r>
      <w:r w:rsidR="00E2189D">
        <w:rPr>
          <w:rFonts w:cs="Arial"/>
          <w:szCs w:val="24"/>
          <w:lang w:val="de-DE"/>
        </w:rPr>
        <w:t>Die Fortschritte für</w:t>
      </w:r>
      <w:r w:rsidRPr="006A6FB1">
        <w:rPr>
          <w:rFonts w:cs="Arial"/>
          <w:szCs w:val="24"/>
          <w:lang w:val="de-DE"/>
        </w:rPr>
        <w:t xml:space="preserve"> jedes </w:t>
      </w:r>
      <w:r>
        <w:rPr>
          <w:rFonts w:cs="Arial"/>
          <w:szCs w:val="24"/>
          <w:lang w:val="de-DE"/>
        </w:rPr>
        <w:t>Gate</w:t>
      </w:r>
      <w:r w:rsidRPr="006A6FB1">
        <w:rPr>
          <w:rFonts w:cs="Arial"/>
          <w:szCs w:val="24"/>
          <w:lang w:val="de-DE"/>
        </w:rPr>
        <w:t xml:space="preserve"> </w:t>
      </w:r>
      <w:r w:rsidR="00E2189D" w:rsidRPr="006A6FB1">
        <w:rPr>
          <w:rFonts w:cs="Arial"/>
          <w:szCs w:val="24"/>
          <w:lang w:val="de-DE"/>
        </w:rPr>
        <w:t>werden</w:t>
      </w:r>
      <w:r w:rsidRPr="006A6FB1">
        <w:rPr>
          <w:rFonts w:cs="Arial"/>
          <w:szCs w:val="24"/>
          <w:lang w:val="de-DE"/>
        </w:rPr>
        <w:t xml:space="preserve"> durch Gatekeeper bestimmt, die zum Zeitpunkt des Projekts identifiziert </w:t>
      </w:r>
      <w:r w:rsidRPr="006A6FB1">
        <w:rPr>
          <w:rFonts w:cs="Arial"/>
          <w:szCs w:val="24"/>
          <w:lang w:val="de-DE"/>
        </w:rPr>
        <w:lastRenderedPageBreak/>
        <w:t>werden. Die Gatekeeper bestimmen, o</w:t>
      </w:r>
      <w:r>
        <w:rPr>
          <w:rFonts w:cs="Arial"/>
          <w:szCs w:val="24"/>
          <w:lang w:val="de-DE"/>
        </w:rPr>
        <w:t xml:space="preserve">b das Projekt </w:t>
      </w:r>
      <w:r w:rsidRPr="006A6FB1">
        <w:rPr>
          <w:rFonts w:cs="Arial"/>
          <w:szCs w:val="24"/>
          <w:lang w:val="de-DE"/>
        </w:rPr>
        <w:t>angesichts der Informationen, die in der vorhergehenden Stufe entwickelt wurden</w:t>
      </w:r>
      <w:r w:rsidR="00E2189D">
        <w:rPr>
          <w:rFonts w:cs="Arial"/>
          <w:szCs w:val="24"/>
          <w:lang w:val="de-DE"/>
        </w:rPr>
        <w:t>, voranschreiten kann</w:t>
      </w:r>
      <w:r w:rsidRPr="006A6FB1">
        <w:rPr>
          <w:rFonts w:cs="Arial"/>
          <w:szCs w:val="24"/>
          <w:lang w:val="de-DE"/>
        </w:rPr>
        <w:t>.</w:t>
      </w:r>
      <w:r w:rsidR="00813BD2">
        <w:rPr>
          <w:rStyle w:val="af5"/>
          <w:rFonts w:cs="Arial"/>
          <w:szCs w:val="24"/>
          <w:lang w:val="de-DE"/>
        </w:rPr>
        <w:footnoteReference w:id="12"/>
      </w:r>
    </w:p>
    <w:p w14:paraId="65828E36" w14:textId="77777777" w:rsidR="006A6FB1" w:rsidRPr="006A6FB1" w:rsidRDefault="006A6FB1" w:rsidP="006A6FB1">
      <w:pPr>
        <w:rPr>
          <w:rFonts w:cs="Arial"/>
          <w:szCs w:val="24"/>
          <w:lang w:val="de-DE"/>
        </w:rPr>
      </w:pPr>
      <w:r w:rsidRPr="006A6FB1">
        <w:rPr>
          <w:rFonts w:cs="Arial"/>
          <w:szCs w:val="24"/>
          <w:lang w:val="de-DE"/>
        </w:rPr>
        <w:t>Der Prozess leitet ITP und seine Partner</w:t>
      </w:r>
      <w:r w:rsidR="00AA0ADA">
        <w:rPr>
          <w:rFonts w:cs="Arial"/>
          <w:szCs w:val="24"/>
          <w:lang w:val="de-DE"/>
        </w:rPr>
        <w:t xml:space="preserve"> </w:t>
      </w:r>
      <w:r w:rsidR="00E2189D">
        <w:rPr>
          <w:rFonts w:cs="Arial"/>
          <w:szCs w:val="24"/>
          <w:lang w:val="de-DE"/>
        </w:rPr>
        <w:t>dazu an</w:t>
      </w:r>
      <w:r w:rsidRPr="006A6FB1">
        <w:rPr>
          <w:rFonts w:cs="Arial"/>
          <w:szCs w:val="24"/>
          <w:lang w:val="de-DE"/>
        </w:rPr>
        <w:t xml:space="preserve">, die Aussichten für die Kommerzialisierung von Beginn eines Projekts </w:t>
      </w:r>
      <w:r w:rsidR="00E2189D">
        <w:rPr>
          <w:rFonts w:cs="Arial"/>
          <w:szCs w:val="24"/>
          <w:lang w:val="de-DE"/>
        </w:rPr>
        <w:t xml:space="preserve">bis </w:t>
      </w:r>
      <w:r w:rsidRPr="006A6FB1">
        <w:rPr>
          <w:rFonts w:cs="Arial"/>
          <w:szCs w:val="24"/>
          <w:lang w:val="de-DE"/>
        </w:rPr>
        <w:t>zu seinem Abschluss zu betrachten. Planung</w:t>
      </w:r>
      <w:r w:rsidR="00E2189D">
        <w:rPr>
          <w:rFonts w:cs="Arial"/>
          <w:szCs w:val="24"/>
          <w:lang w:val="de-DE"/>
        </w:rPr>
        <w:t>en</w:t>
      </w:r>
      <w:r w:rsidRPr="006A6FB1">
        <w:rPr>
          <w:rFonts w:cs="Arial"/>
          <w:szCs w:val="24"/>
          <w:lang w:val="de-DE"/>
        </w:rPr>
        <w:t xml:space="preserve"> für die Komm</w:t>
      </w:r>
      <w:r w:rsidR="00E2189D">
        <w:rPr>
          <w:rFonts w:cs="Arial"/>
          <w:szCs w:val="24"/>
          <w:lang w:val="de-DE"/>
        </w:rPr>
        <w:t>erzialisierung</w:t>
      </w:r>
      <w:r w:rsidRPr="006A6FB1">
        <w:rPr>
          <w:rFonts w:cs="Arial"/>
          <w:szCs w:val="24"/>
          <w:lang w:val="de-DE"/>
        </w:rPr>
        <w:t xml:space="preserve"> eines Projekts</w:t>
      </w:r>
      <w:r w:rsidR="004967C3">
        <w:rPr>
          <w:rFonts w:cs="Arial"/>
          <w:szCs w:val="24"/>
          <w:lang w:val="de-DE"/>
        </w:rPr>
        <w:t xml:space="preserve"> </w:t>
      </w:r>
      <w:r w:rsidR="00E2189D">
        <w:rPr>
          <w:rFonts w:cs="Arial"/>
          <w:szCs w:val="24"/>
          <w:lang w:val="de-DE"/>
        </w:rPr>
        <w:t xml:space="preserve">können bis zum Ende des selbigen </w:t>
      </w:r>
      <w:r w:rsidR="004967C3" w:rsidRPr="006A6FB1">
        <w:rPr>
          <w:rFonts w:cs="Arial"/>
          <w:szCs w:val="24"/>
          <w:lang w:val="de-DE"/>
        </w:rPr>
        <w:t xml:space="preserve">nicht </w:t>
      </w:r>
      <w:r w:rsidR="004967C3">
        <w:rPr>
          <w:rFonts w:cs="Arial"/>
          <w:szCs w:val="24"/>
          <w:lang w:val="de-DE"/>
        </w:rPr>
        <w:t>erwartet werden</w:t>
      </w:r>
      <w:r w:rsidRPr="006A6FB1">
        <w:rPr>
          <w:rFonts w:cs="Arial"/>
          <w:szCs w:val="24"/>
          <w:lang w:val="de-DE"/>
        </w:rPr>
        <w:t xml:space="preserve">. Studien haben </w:t>
      </w:r>
      <w:r w:rsidR="004967C3">
        <w:rPr>
          <w:rFonts w:cs="Arial"/>
          <w:szCs w:val="24"/>
          <w:lang w:val="de-DE"/>
        </w:rPr>
        <w:t>mehr</w:t>
      </w:r>
      <w:r w:rsidR="00E2189D">
        <w:rPr>
          <w:rFonts w:cs="Arial"/>
          <w:szCs w:val="24"/>
          <w:lang w:val="de-DE"/>
        </w:rPr>
        <w:t>fach</w:t>
      </w:r>
      <w:r w:rsidRPr="006A6FB1">
        <w:rPr>
          <w:rFonts w:cs="Arial"/>
          <w:szCs w:val="24"/>
          <w:lang w:val="de-DE"/>
        </w:rPr>
        <w:t xml:space="preserve"> gezeigt, dass ein Hauptgrund für F &amp; E, </w:t>
      </w:r>
      <w:r w:rsidR="00E2189D">
        <w:rPr>
          <w:rFonts w:cs="Arial"/>
          <w:szCs w:val="24"/>
          <w:lang w:val="de-DE"/>
        </w:rPr>
        <w:t>die</w:t>
      </w:r>
      <w:r w:rsidR="00AA0ADA">
        <w:rPr>
          <w:rFonts w:cs="Arial"/>
          <w:szCs w:val="24"/>
          <w:lang w:val="de-DE"/>
        </w:rPr>
        <w:t xml:space="preserve"> keine Marktwirkung hervorrufen</w:t>
      </w:r>
      <w:r w:rsidRPr="006A6FB1">
        <w:rPr>
          <w:rFonts w:cs="Arial"/>
          <w:szCs w:val="24"/>
          <w:lang w:val="de-DE"/>
        </w:rPr>
        <w:t xml:space="preserve">, die Vernachlässigung von Markt-, Geschäfts- und Finanzfaktoren </w:t>
      </w:r>
      <w:r w:rsidR="00E2189D">
        <w:rPr>
          <w:rFonts w:cs="Arial"/>
          <w:szCs w:val="24"/>
          <w:lang w:val="de-DE"/>
        </w:rPr>
        <w:t xml:space="preserve">im </w:t>
      </w:r>
      <w:r w:rsidRPr="006A6FB1">
        <w:rPr>
          <w:rFonts w:cs="Arial"/>
          <w:szCs w:val="24"/>
          <w:lang w:val="de-DE"/>
        </w:rPr>
        <w:t>früh</w:t>
      </w:r>
      <w:r w:rsidR="00E2189D">
        <w:rPr>
          <w:rFonts w:cs="Arial"/>
          <w:szCs w:val="24"/>
          <w:lang w:val="de-DE"/>
        </w:rPr>
        <w:t xml:space="preserve">en </w:t>
      </w:r>
      <w:r w:rsidRPr="006A6FB1">
        <w:rPr>
          <w:rFonts w:cs="Arial"/>
          <w:szCs w:val="24"/>
          <w:lang w:val="de-DE"/>
        </w:rPr>
        <w:t>F &amp; E-Prozess ist.</w:t>
      </w:r>
      <w:r w:rsidR="00813BD2">
        <w:rPr>
          <w:rStyle w:val="af5"/>
          <w:rFonts w:cs="Arial"/>
          <w:szCs w:val="24"/>
          <w:lang w:val="de-DE"/>
        </w:rPr>
        <w:footnoteReference w:id="13"/>
      </w:r>
    </w:p>
    <w:p w14:paraId="5C96910C" w14:textId="77777777" w:rsidR="00AA0ADA" w:rsidRDefault="006A6FB1" w:rsidP="006A6FB1">
      <w:pPr>
        <w:rPr>
          <w:rFonts w:cs="Arial"/>
          <w:szCs w:val="24"/>
          <w:lang w:val="de-DE"/>
        </w:rPr>
      </w:pPr>
      <w:r w:rsidRPr="005A26FF">
        <w:rPr>
          <w:rFonts w:cs="Arial"/>
          <w:szCs w:val="24"/>
          <w:lang w:val="de-DE"/>
        </w:rPr>
        <w:t>Innerhalb des ITP-Forschungs- und Entwicklungsprogramms führen erfolgreich abgeschlossene Projekte zu eine</w:t>
      </w:r>
      <w:r w:rsidR="00812556" w:rsidRPr="005A26FF">
        <w:rPr>
          <w:rFonts w:cs="Arial"/>
          <w:szCs w:val="24"/>
          <w:lang w:val="de-DE"/>
        </w:rPr>
        <w:t>m</w:t>
      </w:r>
      <w:r w:rsidRPr="005A26FF">
        <w:rPr>
          <w:rFonts w:cs="Arial"/>
          <w:szCs w:val="24"/>
          <w:lang w:val="de-DE"/>
        </w:rPr>
        <w:t xml:space="preserve"> von zwei Ergebnissen</w:t>
      </w:r>
      <w:r w:rsidR="005A26FF" w:rsidRPr="005A26FF">
        <w:rPr>
          <w:rFonts w:cs="Arial"/>
          <w:szCs w:val="24"/>
          <w:lang w:val="de-DE"/>
        </w:rPr>
        <w:t>, entweder zu einem Produkt oder einer Information</w:t>
      </w:r>
      <w:r w:rsidRPr="005A26FF">
        <w:rPr>
          <w:rFonts w:cs="Arial"/>
          <w:szCs w:val="24"/>
          <w:lang w:val="de-DE"/>
        </w:rPr>
        <w:t>. Produkte sind im Allgemeinen Hardware-, Software- oder Prozessdesigns, die von Geräteherstellern, Konstruktionsbüros oder anderen gewerblichen Einheiten verkauft werden. Information</w:t>
      </w:r>
      <w:r w:rsidRPr="006A6FB1">
        <w:rPr>
          <w:rFonts w:cs="Arial"/>
          <w:szCs w:val="24"/>
          <w:lang w:val="de-DE"/>
        </w:rPr>
        <w:t xml:space="preserve"> ist ein wissensbasiertes Ergebnis (z. B. Datenbankentwicklung, Eigenschaften und Verhaltenscharakterisierung sowie Modellierung und Simulationen), die ITP an Technologieentwickler oder den Industriezweig vermittelt</w:t>
      </w:r>
      <w:r w:rsidR="004967C3">
        <w:rPr>
          <w:rFonts w:cs="Arial"/>
          <w:szCs w:val="24"/>
          <w:lang w:val="de-DE"/>
        </w:rPr>
        <w:t>.</w:t>
      </w:r>
      <w:r w:rsidRPr="006A6FB1">
        <w:rPr>
          <w:rFonts w:cs="Arial"/>
          <w:szCs w:val="24"/>
          <w:lang w:val="de-DE"/>
        </w:rPr>
        <w:t xml:space="preserve"> Diese neue Erkenntnis führt letztendlich zu einer reduzierten Energieintensität. F &amp; E-Aktivitäten zur Bewältigung eines technischen Problems innerhalb einer ITP-Produktentwicklungsarbeit sollten in ein einziges Stage-Gate-Projekt integriert werden. </w:t>
      </w:r>
      <w:r w:rsidR="00812556">
        <w:rPr>
          <w:rFonts w:cs="Arial"/>
          <w:szCs w:val="24"/>
          <w:lang w:val="de-DE"/>
        </w:rPr>
        <w:t>Wenn</w:t>
      </w:r>
      <w:r w:rsidRPr="006A6FB1">
        <w:rPr>
          <w:rFonts w:cs="Arial"/>
          <w:szCs w:val="24"/>
          <w:lang w:val="de-DE"/>
        </w:rPr>
        <w:t xml:space="preserve"> </w:t>
      </w:r>
      <w:r w:rsidR="00812556">
        <w:rPr>
          <w:rFonts w:cs="Arial"/>
          <w:szCs w:val="24"/>
          <w:lang w:val="de-DE"/>
        </w:rPr>
        <w:t>der</w:t>
      </w:r>
      <w:r w:rsidR="004967C3">
        <w:rPr>
          <w:rFonts w:cs="Arial"/>
          <w:szCs w:val="24"/>
          <w:lang w:val="de-DE"/>
        </w:rPr>
        <w:t xml:space="preserve"> Output</w:t>
      </w:r>
      <w:r w:rsidRPr="006A6FB1">
        <w:rPr>
          <w:rFonts w:cs="Arial"/>
          <w:szCs w:val="24"/>
          <w:lang w:val="de-DE"/>
        </w:rPr>
        <w:t xml:space="preserve"> ein Technologieprodukt oder Information</w:t>
      </w:r>
      <w:r w:rsidR="004967C3">
        <w:rPr>
          <w:rFonts w:cs="Arial"/>
          <w:szCs w:val="24"/>
          <w:lang w:val="de-DE"/>
        </w:rPr>
        <w:t xml:space="preserve"> ist</w:t>
      </w:r>
      <w:r w:rsidRPr="006A6FB1">
        <w:rPr>
          <w:rFonts w:cs="Arial"/>
          <w:szCs w:val="24"/>
          <w:lang w:val="de-DE"/>
        </w:rPr>
        <w:t xml:space="preserve">, </w:t>
      </w:r>
      <w:r w:rsidR="004967C3">
        <w:rPr>
          <w:rFonts w:cs="Arial"/>
          <w:szCs w:val="24"/>
          <w:lang w:val="de-DE"/>
        </w:rPr>
        <w:t xml:space="preserve">stellt </w:t>
      </w:r>
      <w:r w:rsidRPr="006A6FB1">
        <w:rPr>
          <w:rFonts w:cs="Arial"/>
          <w:szCs w:val="24"/>
          <w:lang w:val="de-DE"/>
        </w:rPr>
        <w:t>ein erfolgreiches Projekt immer Vorteile für den Endbenutzer</w:t>
      </w:r>
      <w:r w:rsidR="004967C3">
        <w:rPr>
          <w:rFonts w:cs="Arial"/>
          <w:szCs w:val="24"/>
          <w:lang w:val="de-DE"/>
        </w:rPr>
        <w:t xml:space="preserve"> dar</w:t>
      </w:r>
      <w:r w:rsidR="00AA0ADA">
        <w:rPr>
          <w:rStyle w:val="af5"/>
          <w:rFonts w:cs="Arial"/>
          <w:szCs w:val="24"/>
          <w:lang w:val="de-DE"/>
        </w:rPr>
        <w:footnoteReference w:id="14"/>
      </w:r>
      <w:r w:rsidRPr="006A6FB1">
        <w:rPr>
          <w:rFonts w:cs="Arial"/>
          <w:szCs w:val="24"/>
          <w:lang w:val="de-DE"/>
        </w:rPr>
        <w:t>.</w:t>
      </w:r>
    </w:p>
    <w:p w14:paraId="174754A0" w14:textId="77777777" w:rsidR="00AA0ADA" w:rsidRDefault="00AA0ADA">
      <w:pPr>
        <w:spacing w:line="276" w:lineRule="auto"/>
        <w:jc w:val="left"/>
        <w:rPr>
          <w:rFonts w:cs="Arial"/>
          <w:szCs w:val="24"/>
          <w:lang w:val="de-DE"/>
        </w:rPr>
      </w:pPr>
      <w:r>
        <w:rPr>
          <w:rFonts w:cs="Arial"/>
          <w:szCs w:val="24"/>
          <w:lang w:val="de-DE"/>
        </w:rPr>
        <w:br w:type="page"/>
      </w:r>
    </w:p>
    <w:p w14:paraId="26863ABE" w14:textId="77777777" w:rsidR="006A6FB1" w:rsidRPr="00F9290F" w:rsidRDefault="00F9290F" w:rsidP="00F9290F">
      <w:pPr>
        <w:pStyle w:val="1"/>
        <w:numPr>
          <w:ilvl w:val="0"/>
          <w:numId w:val="0"/>
        </w:numPr>
        <w:ind w:left="432" w:hanging="432"/>
      </w:pPr>
      <w:r w:rsidRPr="00F9290F">
        <w:lastRenderedPageBreak/>
        <w:t>Literaturverzeichnis</w:t>
      </w:r>
    </w:p>
    <w:p w14:paraId="068862D8" w14:textId="77777777" w:rsidR="00AA0ADA" w:rsidRDefault="00AA0ADA" w:rsidP="00AA0ADA">
      <w:pPr>
        <w:rPr>
          <w:rFonts w:cs="Arial"/>
          <w:lang w:val="en-GB"/>
        </w:rPr>
      </w:pPr>
      <w:r w:rsidRPr="00AA0ADA">
        <w:rPr>
          <w:rFonts w:cs="Arial"/>
          <w:bCs/>
          <w:lang w:val="en-GB"/>
        </w:rPr>
        <w:t>Cooper, R.G. (1990)</w:t>
      </w:r>
      <w:r w:rsidRPr="00AA0ADA">
        <w:rPr>
          <w:rFonts w:cs="Arial"/>
          <w:lang w:val="en-GB"/>
        </w:rPr>
        <w:t>: Stage-Gate Systems: A New Tool for Managing New Products. In: Business Horizons, Vol. 33 (1990) Nr. 3, S. 44-</w:t>
      </w:r>
      <w:r>
        <w:rPr>
          <w:rFonts w:cs="Arial"/>
          <w:lang w:val="en-GB"/>
        </w:rPr>
        <w:t>47</w:t>
      </w:r>
      <w:r w:rsidRPr="00AA0ADA">
        <w:rPr>
          <w:rFonts w:cs="Arial"/>
          <w:lang w:val="en-GB"/>
        </w:rPr>
        <w:t>.</w:t>
      </w:r>
    </w:p>
    <w:p w14:paraId="3944A773" w14:textId="77777777" w:rsidR="00EF69EB" w:rsidRDefault="00EF69EB" w:rsidP="00AA0ADA">
      <w:pPr>
        <w:rPr>
          <w:rFonts w:cs="Arial"/>
          <w:lang w:val="en-GB"/>
        </w:rPr>
      </w:pPr>
    </w:p>
    <w:p w14:paraId="19D8BC59" w14:textId="77777777" w:rsidR="00EF69EB" w:rsidRPr="00EF69EB" w:rsidRDefault="00EF69EB" w:rsidP="00EF69EB">
      <w:pPr>
        <w:rPr>
          <w:lang w:val="de-DE"/>
        </w:rPr>
      </w:pPr>
      <w:r w:rsidRPr="00EF69EB">
        <w:rPr>
          <w:rFonts w:ascii="TimesNewRoman,Bold" w:hAnsi="TimesNewRoman,Bold" w:cs="TimesNewRoman,Bold"/>
          <w:bCs/>
          <w:lang w:val="en-GB"/>
        </w:rPr>
        <w:t xml:space="preserve">Cooper, R.G.; </w:t>
      </w:r>
      <w:proofErr w:type="spellStart"/>
      <w:r w:rsidRPr="00EF69EB">
        <w:rPr>
          <w:rFonts w:ascii="TimesNewRoman,Bold" w:hAnsi="TimesNewRoman,Bold" w:cs="TimesNewRoman,Bold"/>
          <w:bCs/>
          <w:lang w:val="en-GB"/>
        </w:rPr>
        <w:t>Edgett</w:t>
      </w:r>
      <w:proofErr w:type="spellEnd"/>
      <w:r w:rsidRPr="00EF69EB">
        <w:rPr>
          <w:rFonts w:ascii="TimesNewRoman,Bold" w:hAnsi="TimesNewRoman,Bold" w:cs="TimesNewRoman,Bold"/>
          <w:bCs/>
          <w:lang w:val="en-GB"/>
        </w:rPr>
        <w:t>, S.J. (1996)</w:t>
      </w:r>
      <w:r w:rsidRPr="00EF69EB">
        <w:rPr>
          <w:lang w:val="en-GB"/>
        </w:rPr>
        <w:t xml:space="preserve">: Critical Success Factors for New Financial Services. </w:t>
      </w:r>
      <w:r w:rsidRPr="00EF69EB">
        <w:rPr>
          <w:lang w:val="de-DE"/>
        </w:rPr>
        <w:t>In:</w:t>
      </w:r>
      <w:r>
        <w:rPr>
          <w:lang w:val="de-DE"/>
        </w:rPr>
        <w:t xml:space="preserve"> </w:t>
      </w:r>
      <w:r w:rsidRPr="00EF69EB">
        <w:rPr>
          <w:lang w:val="de-DE"/>
        </w:rPr>
        <w:t>Marketing Management, Vol. 5 (1996), S. 26-37.</w:t>
      </w:r>
    </w:p>
    <w:p w14:paraId="2ABE6672" w14:textId="77777777" w:rsidR="00AA0ADA" w:rsidRPr="00735D82" w:rsidRDefault="00AA0ADA" w:rsidP="006A6FB1">
      <w:pPr>
        <w:rPr>
          <w:rFonts w:cs="Arial"/>
          <w:szCs w:val="24"/>
          <w:lang w:val="de-DE"/>
        </w:rPr>
      </w:pPr>
    </w:p>
    <w:p w14:paraId="656CDB29" w14:textId="77777777" w:rsidR="00AA0ADA" w:rsidRPr="00735D82" w:rsidRDefault="00735D82" w:rsidP="00735D82">
      <w:pPr>
        <w:rPr>
          <w:lang w:val="de-DE"/>
        </w:rPr>
      </w:pPr>
      <w:r>
        <w:rPr>
          <w:lang w:val="de-DE"/>
        </w:rPr>
        <w:t>Friedmann, O./ Mayer, H.-J. (1998): Ergebnisorientiertes Projektcontrolling in der Produktentwicklung, in: Zeitschrift für Automobilwirtschaft, 1, (1), S. 14-20.</w:t>
      </w:r>
    </w:p>
    <w:p w14:paraId="1C209322" w14:textId="77777777" w:rsidR="00AA0ADA" w:rsidRPr="00735D82" w:rsidRDefault="00AA0ADA" w:rsidP="006A6FB1">
      <w:pPr>
        <w:rPr>
          <w:rFonts w:cs="Arial"/>
          <w:szCs w:val="24"/>
          <w:lang w:val="de-DE"/>
        </w:rPr>
      </w:pPr>
    </w:p>
    <w:p w14:paraId="28B92DA9" w14:textId="77777777" w:rsidR="00917E63" w:rsidRDefault="00917E63" w:rsidP="00917E63">
      <w:pPr>
        <w:spacing w:before="100" w:beforeAutospacing="1" w:after="100" w:afterAutospacing="1"/>
        <w:jc w:val="left"/>
        <w:rPr>
          <w:rFonts w:cs="Arial"/>
          <w:szCs w:val="24"/>
          <w:lang w:val="de-DE" w:eastAsia="ru-RU"/>
        </w:rPr>
      </w:pPr>
      <w:r w:rsidRPr="00D26BB7">
        <w:rPr>
          <w:rFonts w:cs="Arial"/>
          <w:szCs w:val="24"/>
          <w:lang w:eastAsia="ru-RU"/>
        </w:rPr>
        <w:t xml:space="preserve">McGrath, Michael E. (1996), Setting the Pace in Product Development: A guide to Product and Cycle-Time Excellence, (Boston, MA: Butterworth-Heinemann). </w:t>
      </w:r>
    </w:p>
    <w:p w14:paraId="6319699C" w14:textId="77777777" w:rsidR="00F9290F" w:rsidRPr="00F9290F" w:rsidRDefault="00F9290F" w:rsidP="00917E63">
      <w:pPr>
        <w:spacing w:before="100" w:beforeAutospacing="1" w:after="100" w:afterAutospacing="1"/>
        <w:jc w:val="left"/>
        <w:rPr>
          <w:rFonts w:cs="Arial"/>
          <w:szCs w:val="24"/>
          <w:lang w:val="de-DE" w:eastAsia="ru-RU"/>
        </w:rPr>
      </w:pPr>
    </w:p>
    <w:p w14:paraId="60F56EDF" w14:textId="77777777" w:rsidR="00F9290F" w:rsidRDefault="00F9290F" w:rsidP="00F9290F">
      <w:pPr>
        <w:autoSpaceDE w:val="0"/>
        <w:autoSpaceDN w:val="0"/>
        <w:adjustRightInd w:val="0"/>
        <w:spacing w:after="0" w:line="240" w:lineRule="auto"/>
        <w:jc w:val="left"/>
        <w:rPr>
          <w:rFonts w:cs="Arial"/>
          <w:color w:val="1A171B"/>
          <w:szCs w:val="24"/>
          <w:lang w:val="de-DE"/>
        </w:rPr>
      </w:pPr>
      <w:r w:rsidRPr="00F9290F">
        <w:rPr>
          <w:rFonts w:cs="Arial"/>
          <w:bCs/>
          <w:color w:val="1A171B"/>
          <w:szCs w:val="24"/>
          <w:lang w:val="de-DE"/>
        </w:rPr>
        <w:t>Lindemann, U. (2006)</w:t>
      </w:r>
      <w:r w:rsidRPr="00F9290F">
        <w:rPr>
          <w:rFonts w:cs="Arial"/>
          <w:color w:val="1A171B"/>
          <w:szCs w:val="24"/>
          <w:lang w:val="de-DE"/>
        </w:rPr>
        <w:t>: Methodische Entwicklung technischer Produkte - Methoden flexibel</w:t>
      </w:r>
      <w:r>
        <w:rPr>
          <w:rFonts w:cs="Arial"/>
          <w:color w:val="1A171B"/>
          <w:szCs w:val="24"/>
          <w:lang w:val="de-DE"/>
        </w:rPr>
        <w:t xml:space="preserve"> </w:t>
      </w:r>
      <w:r w:rsidRPr="00F9290F">
        <w:rPr>
          <w:rFonts w:cs="Arial"/>
          <w:color w:val="1A171B"/>
          <w:szCs w:val="24"/>
          <w:lang w:val="de-DE"/>
        </w:rPr>
        <w:t>und situationsgerecht anwenden. 2. Aufl., Springer Verlag, Berlin 2006.</w:t>
      </w:r>
    </w:p>
    <w:p w14:paraId="42AB3BC0" w14:textId="77777777" w:rsidR="00F9290F" w:rsidRPr="00F9290F" w:rsidRDefault="00F9290F" w:rsidP="00F9290F">
      <w:pPr>
        <w:autoSpaceDE w:val="0"/>
        <w:autoSpaceDN w:val="0"/>
        <w:adjustRightInd w:val="0"/>
        <w:spacing w:after="0" w:line="240" w:lineRule="auto"/>
        <w:jc w:val="left"/>
        <w:rPr>
          <w:rFonts w:cs="Arial"/>
          <w:color w:val="1A171B"/>
          <w:szCs w:val="24"/>
          <w:lang w:val="de-DE"/>
        </w:rPr>
      </w:pPr>
    </w:p>
    <w:p w14:paraId="3E200D51" w14:textId="77777777" w:rsidR="00917E63" w:rsidRPr="00D26BB7" w:rsidRDefault="00917E63" w:rsidP="00917E63">
      <w:pPr>
        <w:spacing w:before="100" w:beforeAutospacing="1" w:after="100" w:afterAutospacing="1"/>
        <w:jc w:val="left"/>
        <w:rPr>
          <w:rFonts w:cs="Arial"/>
          <w:szCs w:val="24"/>
          <w:lang w:eastAsia="ru-RU"/>
        </w:rPr>
      </w:pPr>
      <w:r w:rsidRPr="00D26BB7">
        <w:rPr>
          <w:rFonts w:cs="Arial"/>
          <w:szCs w:val="24"/>
          <w:lang w:eastAsia="ru-RU"/>
        </w:rPr>
        <w:t xml:space="preserve">Smith, Preston G. and Donald G. Reinertsen (1998), Developing Products in Half the Time, 2E, (New York, NY: John Wiley &amp; Sons, Inc.). </w:t>
      </w:r>
    </w:p>
    <w:p w14:paraId="6EABAAB9" w14:textId="77777777" w:rsidR="00F9290F" w:rsidRDefault="00F9290F" w:rsidP="00917E63">
      <w:pPr>
        <w:spacing w:before="100" w:beforeAutospacing="1" w:after="100" w:afterAutospacing="1"/>
        <w:jc w:val="left"/>
        <w:rPr>
          <w:rFonts w:cs="Arial"/>
          <w:szCs w:val="24"/>
          <w:lang w:val="de-DE" w:eastAsia="ru-RU"/>
        </w:rPr>
      </w:pPr>
    </w:p>
    <w:p w14:paraId="4AC1744A" w14:textId="77777777" w:rsidR="00917E63" w:rsidRDefault="00917E63" w:rsidP="00917E63">
      <w:pPr>
        <w:spacing w:before="100" w:beforeAutospacing="1" w:after="100" w:afterAutospacing="1"/>
        <w:jc w:val="left"/>
        <w:rPr>
          <w:rFonts w:cs="Arial"/>
          <w:szCs w:val="24"/>
          <w:lang w:eastAsia="ru-RU"/>
        </w:rPr>
      </w:pPr>
      <w:r w:rsidRPr="00D26BB7">
        <w:rPr>
          <w:rFonts w:cs="Arial"/>
          <w:szCs w:val="24"/>
          <w:lang w:eastAsia="ru-RU"/>
        </w:rPr>
        <w:t xml:space="preserve">Tessler, Amy, Norm Wada, and Robert L. Klein (1993), “QFD at PG&amp;E,” Transactions from The Fifth Symposium on Quality Function Deployment, (June). </w:t>
      </w:r>
    </w:p>
    <w:p w14:paraId="7A972919" w14:textId="77777777" w:rsidR="00F9290F" w:rsidRDefault="00F9290F" w:rsidP="00917E63">
      <w:pPr>
        <w:spacing w:before="100" w:beforeAutospacing="1" w:after="100" w:afterAutospacing="1"/>
        <w:jc w:val="left"/>
        <w:rPr>
          <w:rFonts w:cs="Arial"/>
          <w:szCs w:val="24"/>
          <w:lang w:val="de-DE" w:eastAsia="ru-RU"/>
        </w:rPr>
      </w:pPr>
    </w:p>
    <w:p w14:paraId="1410ABB5" w14:textId="77777777" w:rsidR="00917E63" w:rsidRDefault="00917E63" w:rsidP="00917E63">
      <w:pPr>
        <w:spacing w:before="100" w:beforeAutospacing="1" w:after="100" w:afterAutospacing="1"/>
        <w:jc w:val="left"/>
        <w:rPr>
          <w:rFonts w:cs="Arial"/>
          <w:szCs w:val="24"/>
          <w:lang w:eastAsia="ru-RU"/>
        </w:rPr>
      </w:pPr>
      <w:r w:rsidRPr="00D26BB7">
        <w:rPr>
          <w:rFonts w:cs="Arial"/>
          <w:szCs w:val="24"/>
          <w:lang w:eastAsia="ru-RU"/>
        </w:rPr>
        <w:t xml:space="preserve">Urban und John R. Hauser, Design and Marketing of New Products, 2E, (Englewood Cliffs, NJ: Prentice Hall, Inc.). </w:t>
      </w:r>
    </w:p>
    <w:p w14:paraId="5E97E989" w14:textId="77777777" w:rsidR="00F9290F" w:rsidRDefault="00F9290F" w:rsidP="00917E63">
      <w:pPr>
        <w:spacing w:before="100" w:beforeAutospacing="1" w:after="100" w:afterAutospacing="1"/>
        <w:jc w:val="left"/>
        <w:rPr>
          <w:rFonts w:cs="Arial"/>
          <w:szCs w:val="24"/>
          <w:lang w:val="de-DE" w:eastAsia="ru-RU"/>
        </w:rPr>
      </w:pPr>
    </w:p>
    <w:p w14:paraId="04E7221C" w14:textId="77777777" w:rsidR="00917E63" w:rsidRPr="00D26BB7" w:rsidRDefault="00917E63" w:rsidP="00917E63">
      <w:pPr>
        <w:spacing w:before="100" w:beforeAutospacing="1" w:after="100" w:afterAutospacing="1"/>
        <w:jc w:val="left"/>
        <w:rPr>
          <w:rFonts w:cs="Arial"/>
          <w:szCs w:val="24"/>
          <w:lang w:eastAsia="ru-RU"/>
        </w:rPr>
      </w:pPr>
      <w:r w:rsidRPr="00D26BB7">
        <w:rPr>
          <w:rFonts w:cs="Arial"/>
          <w:szCs w:val="24"/>
          <w:lang w:eastAsia="ru-RU"/>
        </w:rPr>
        <w:lastRenderedPageBreak/>
        <w:t>Wenger, Etienne (1998), Communities of Practice: Learning, Meaning, and Identity, (New York, NY: Cambridge University Press).</w:t>
      </w:r>
    </w:p>
    <w:p w14:paraId="321450E2" w14:textId="77777777" w:rsidR="00AA0ADA" w:rsidRPr="00F9290F" w:rsidRDefault="00AA0ADA" w:rsidP="006A6FB1">
      <w:pPr>
        <w:rPr>
          <w:rFonts w:cs="Arial"/>
          <w:szCs w:val="24"/>
          <w:lang w:val="de-DE"/>
        </w:rPr>
      </w:pPr>
    </w:p>
    <w:sectPr w:rsidR="00AA0ADA" w:rsidRPr="00F9290F" w:rsidSect="00F9290F">
      <w:headerReference w:type="default" r:id="rId8"/>
      <w:headerReference w:type="first" r:id="rId9"/>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CBD74" w14:textId="77777777" w:rsidR="00157ACF" w:rsidRDefault="00157ACF" w:rsidP="00F72D64">
      <w:pPr>
        <w:spacing w:after="0" w:line="240" w:lineRule="auto"/>
      </w:pPr>
      <w:r>
        <w:separator/>
      </w:r>
    </w:p>
  </w:endnote>
  <w:endnote w:type="continuationSeparator" w:id="0">
    <w:p w14:paraId="18FE0E2B" w14:textId="77777777" w:rsidR="00157ACF" w:rsidRDefault="00157ACF" w:rsidP="00F7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NewRoman,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79B7A" w14:textId="77777777" w:rsidR="00157ACF" w:rsidRDefault="00157ACF" w:rsidP="00F72D64">
      <w:pPr>
        <w:spacing w:after="0" w:line="240" w:lineRule="auto"/>
      </w:pPr>
      <w:r>
        <w:separator/>
      </w:r>
    </w:p>
  </w:footnote>
  <w:footnote w:type="continuationSeparator" w:id="0">
    <w:p w14:paraId="1A3F80FC" w14:textId="77777777" w:rsidR="00157ACF" w:rsidRDefault="00157ACF" w:rsidP="00F72D64">
      <w:pPr>
        <w:spacing w:after="0" w:line="240" w:lineRule="auto"/>
      </w:pPr>
      <w:r>
        <w:continuationSeparator/>
      </w:r>
    </w:p>
  </w:footnote>
  <w:footnote w:id="1">
    <w:p w14:paraId="4401F12D" w14:textId="77777777" w:rsidR="00917E63" w:rsidRPr="00917E63" w:rsidRDefault="00917E63">
      <w:pPr>
        <w:pStyle w:val="af3"/>
        <w:rPr>
          <w:rFonts w:cs="Arial"/>
          <w:lang w:val="de-DE"/>
        </w:rPr>
      </w:pPr>
      <w:r w:rsidRPr="00917E63">
        <w:rPr>
          <w:rStyle w:val="af5"/>
          <w:rFonts w:cs="Arial"/>
        </w:rPr>
        <w:footnoteRef/>
      </w:r>
      <w:r w:rsidRPr="00917E63">
        <w:rPr>
          <w:rFonts w:cs="Arial"/>
        </w:rPr>
        <w:t xml:space="preserve"> </w:t>
      </w:r>
      <w:proofErr w:type="spellStart"/>
      <w:r w:rsidRPr="00917E63">
        <w:rPr>
          <w:rFonts w:cs="Arial"/>
          <w:lang w:val="de-DE"/>
        </w:rPr>
        <w:t>Vgl</w:t>
      </w:r>
      <w:proofErr w:type="spellEnd"/>
      <w:r w:rsidRPr="00917E63">
        <w:rPr>
          <w:rFonts w:cs="Arial"/>
          <w:lang w:val="de-DE"/>
        </w:rPr>
        <w:t xml:space="preserve"> </w:t>
      </w:r>
      <w:r w:rsidRPr="00917E63">
        <w:rPr>
          <w:rFonts w:cs="Arial"/>
          <w:color w:val="1A171B"/>
          <w:lang w:val="de-DE"/>
        </w:rPr>
        <w:t xml:space="preserve">Lindemann (2006), </w:t>
      </w:r>
      <w:r>
        <w:rPr>
          <w:rFonts w:cs="Arial"/>
          <w:color w:val="1A171B"/>
          <w:lang w:val="de-DE"/>
        </w:rPr>
        <w:t>7</w:t>
      </w:r>
      <w:r w:rsidRPr="00917E63">
        <w:rPr>
          <w:rFonts w:cs="Arial"/>
          <w:color w:val="1A171B"/>
          <w:lang w:val="de-DE"/>
        </w:rPr>
        <w:t>-10</w:t>
      </w:r>
    </w:p>
  </w:footnote>
  <w:footnote w:id="2">
    <w:p w14:paraId="198E2424" w14:textId="77777777" w:rsidR="00917E63" w:rsidRPr="00917E63" w:rsidRDefault="00917E63">
      <w:pPr>
        <w:pStyle w:val="af3"/>
        <w:rPr>
          <w:lang w:val="de-DE"/>
        </w:rPr>
      </w:pPr>
      <w:r>
        <w:rPr>
          <w:rStyle w:val="af5"/>
        </w:rPr>
        <w:footnoteRef/>
      </w:r>
      <w:r>
        <w:t xml:space="preserve"> </w:t>
      </w:r>
      <w:r>
        <w:rPr>
          <w:lang w:val="de-DE"/>
        </w:rPr>
        <w:t>Ebd.</w:t>
      </w:r>
    </w:p>
  </w:footnote>
  <w:footnote w:id="3">
    <w:p w14:paraId="7D0D35EB" w14:textId="77777777" w:rsidR="00735D82" w:rsidRPr="00917E63" w:rsidRDefault="00735D82">
      <w:pPr>
        <w:pStyle w:val="af3"/>
        <w:rPr>
          <w:lang w:val="de-DE"/>
        </w:rPr>
      </w:pPr>
      <w:r>
        <w:rPr>
          <w:rStyle w:val="af5"/>
        </w:rPr>
        <w:footnoteRef/>
      </w:r>
      <w:r>
        <w:t xml:space="preserve"> </w:t>
      </w:r>
      <w:r w:rsidRPr="00917E63">
        <w:rPr>
          <w:lang w:val="de-DE"/>
        </w:rPr>
        <w:t xml:space="preserve">Vgl. </w:t>
      </w:r>
      <w:r w:rsidRPr="00735D82">
        <w:t>Friedmann &amp; Mayer (1998)</w:t>
      </w:r>
      <w:r w:rsidRPr="00917E63">
        <w:rPr>
          <w:lang w:val="de-DE"/>
        </w:rPr>
        <w:t>, S. 15f</w:t>
      </w:r>
    </w:p>
  </w:footnote>
  <w:footnote w:id="4">
    <w:p w14:paraId="7EDA6517" w14:textId="77777777" w:rsidR="00917E63" w:rsidRPr="00917E63" w:rsidRDefault="00917E63">
      <w:pPr>
        <w:pStyle w:val="af3"/>
        <w:rPr>
          <w:lang w:val="de-DE"/>
        </w:rPr>
      </w:pPr>
      <w:r>
        <w:rPr>
          <w:rStyle w:val="af5"/>
        </w:rPr>
        <w:footnoteRef/>
      </w:r>
      <w:r>
        <w:t xml:space="preserve"> Vgl. Tessler und Klein </w:t>
      </w:r>
      <w:r>
        <w:rPr>
          <w:lang w:val="de-DE"/>
        </w:rPr>
        <w:t>(</w:t>
      </w:r>
      <w:r>
        <w:t>1993</w:t>
      </w:r>
      <w:r>
        <w:rPr>
          <w:lang w:val="de-DE"/>
        </w:rPr>
        <w:t>)</w:t>
      </w:r>
      <w:r>
        <w:t>, S. 15</w:t>
      </w:r>
    </w:p>
  </w:footnote>
  <w:footnote w:id="5">
    <w:p w14:paraId="1B6512C7" w14:textId="77777777" w:rsidR="00917E63" w:rsidRPr="00917E63" w:rsidRDefault="00917E63">
      <w:pPr>
        <w:pStyle w:val="af3"/>
        <w:rPr>
          <w:lang w:val="de-DE"/>
        </w:rPr>
      </w:pPr>
      <w:r>
        <w:rPr>
          <w:rStyle w:val="af5"/>
        </w:rPr>
        <w:footnoteRef/>
      </w:r>
      <w:r>
        <w:t xml:space="preserve"> </w:t>
      </w:r>
      <w:r w:rsidRPr="00917E63">
        <w:rPr>
          <w:lang w:val="de-DE"/>
        </w:rPr>
        <w:t xml:space="preserve">Vgl. </w:t>
      </w:r>
      <w:r>
        <w:t xml:space="preserve">Smith und </w:t>
      </w:r>
      <w:r w:rsidRPr="00D26BB7">
        <w:rPr>
          <w:rFonts w:cs="Arial"/>
          <w:lang w:eastAsia="ru-RU"/>
        </w:rPr>
        <w:t>Reinertsen</w:t>
      </w:r>
      <w:r>
        <w:rPr>
          <w:rFonts w:cs="Arial"/>
          <w:lang w:eastAsia="ru-RU"/>
        </w:rPr>
        <w:t xml:space="preserve"> </w:t>
      </w:r>
      <w:r>
        <w:rPr>
          <w:rFonts w:cs="Arial"/>
          <w:lang w:val="de-DE" w:eastAsia="ru-RU"/>
        </w:rPr>
        <w:t>(</w:t>
      </w:r>
      <w:r>
        <w:rPr>
          <w:rFonts w:cs="Arial"/>
          <w:lang w:eastAsia="ru-RU"/>
        </w:rPr>
        <w:t>1998</w:t>
      </w:r>
      <w:r>
        <w:rPr>
          <w:rFonts w:cs="Arial"/>
          <w:lang w:val="de-DE" w:eastAsia="ru-RU"/>
        </w:rPr>
        <w:t>)</w:t>
      </w:r>
      <w:r>
        <w:rPr>
          <w:rFonts w:cs="Arial"/>
          <w:lang w:eastAsia="ru-RU"/>
        </w:rPr>
        <w:t>, S. 193</w:t>
      </w:r>
    </w:p>
  </w:footnote>
  <w:footnote w:id="6">
    <w:p w14:paraId="0F8E13AB" w14:textId="77777777" w:rsidR="00813BD2" w:rsidRPr="00813BD2" w:rsidRDefault="00813BD2">
      <w:pPr>
        <w:pStyle w:val="af3"/>
        <w:rPr>
          <w:lang w:val="en-GB"/>
        </w:rPr>
      </w:pPr>
      <w:r>
        <w:rPr>
          <w:rStyle w:val="af5"/>
        </w:rPr>
        <w:footnoteRef/>
      </w:r>
      <w:r>
        <w:t xml:space="preserve"> </w:t>
      </w:r>
      <w:r w:rsidRPr="00813BD2">
        <w:t xml:space="preserve">Vgl. </w:t>
      </w:r>
      <w:r w:rsidRPr="00813BD2">
        <w:rPr>
          <w:lang w:val="en-GB"/>
        </w:rPr>
        <w:t>Cooper/</w:t>
      </w:r>
      <w:proofErr w:type="spellStart"/>
      <w:r w:rsidRPr="00813BD2">
        <w:rPr>
          <w:lang w:val="en-GB"/>
        </w:rPr>
        <w:t>Edgett</w:t>
      </w:r>
      <w:proofErr w:type="spellEnd"/>
      <w:r w:rsidRPr="00813BD2">
        <w:rPr>
          <w:lang w:val="en-GB"/>
        </w:rPr>
        <w:t xml:space="preserve"> </w:t>
      </w:r>
      <w:r>
        <w:rPr>
          <w:lang w:val="en-GB"/>
        </w:rPr>
        <w:t>(1996), S.</w:t>
      </w:r>
      <w:r w:rsidRPr="00813BD2">
        <w:rPr>
          <w:lang w:val="en-GB"/>
        </w:rPr>
        <w:t xml:space="preserve"> 34-37</w:t>
      </w:r>
    </w:p>
  </w:footnote>
  <w:footnote w:id="7">
    <w:p w14:paraId="58954383" w14:textId="77777777" w:rsidR="00AA0ADA" w:rsidRPr="00AA0ADA" w:rsidRDefault="00AA0ADA">
      <w:pPr>
        <w:pStyle w:val="af3"/>
        <w:rPr>
          <w:lang w:val="en-GB"/>
        </w:rPr>
      </w:pPr>
      <w:r>
        <w:rPr>
          <w:rStyle w:val="af5"/>
        </w:rPr>
        <w:footnoteRef/>
      </w:r>
      <w:r>
        <w:t xml:space="preserve"> </w:t>
      </w:r>
      <w:proofErr w:type="spellStart"/>
      <w:r w:rsidRPr="00AA0ADA">
        <w:rPr>
          <w:lang w:val="en-GB"/>
        </w:rPr>
        <w:t>Vgl</w:t>
      </w:r>
      <w:proofErr w:type="spellEnd"/>
      <w:r w:rsidRPr="00AA0ADA">
        <w:rPr>
          <w:lang w:val="en-GB"/>
        </w:rPr>
        <w:t>. C</w:t>
      </w:r>
      <w:r>
        <w:rPr>
          <w:lang w:val="en-GB"/>
        </w:rPr>
        <w:t>ooper (1990), S. 44-54</w:t>
      </w:r>
    </w:p>
  </w:footnote>
  <w:footnote w:id="8">
    <w:p w14:paraId="714BE1DD" w14:textId="77777777" w:rsidR="00AA0ADA" w:rsidRPr="00AA0ADA" w:rsidRDefault="00AA0ADA">
      <w:pPr>
        <w:pStyle w:val="af3"/>
        <w:rPr>
          <w:lang w:val="en-GB"/>
        </w:rPr>
      </w:pPr>
      <w:r>
        <w:rPr>
          <w:rStyle w:val="af5"/>
        </w:rPr>
        <w:footnoteRef/>
      </w:r>
      <w:r>
        <w:t xml:space="preserve"> </w:t>
      </w:r>
      <w:r w:rsidR="00813BD2">
        <w:rPr>
          <w:lang w:val="en-GB"/>
        </w:rPr>
        <w:t>Ebd.</w:t>
      </w:r>
    </w:p>
  </w:footnote>
  <w:footnote w:id="9">
    <w:p w14:paraId="0724BCFF" w14:textId="77777777" w:rsidR="00AA0ADA" w:rsidRPr="00813BD2" w:rsidRDefault="00AA0ADA">
      <w:pPr>
        <w:pStyle w:val="af3"/>
        <w:rPr>
          <w:lang w:val="en-GB"/>
        </w:rPr>
      </w:pPr>
      <w:r>
        <w:rPr>
          <w:rStyle w:val="af5"/>
        </w:rPr>
        <w:footnoteRef/>
      </w:r>
      <w:r>
        <w:t xml:space="preserve"> </w:t>
      </w:r>
      <w:r w:rsidR="00813BD2" w:rsidRPr="00813BD2">
        <w:rPr>
          <w:lang w:val="en-GB"/>
        </w:rPr>
        <w:t>E</w:t>
      </w:r>
      <w:r w:rsidRPr="00813BD2">
        <w:rPr>
          <w:lang w:val="en-GB"/>
        </w:rPr>
        <w:t>bd.</w:t>
      </w:r>
    </w:p>
  </w:footnote>
  <w:footnote w:id="10">
    <w:p w14:paraId="277330B8" w14:textId="77777777" w:rsidR="00AA0ADA" w:rsidRPr="00AA0ADA" w:rsidRDefault="00AA0ADA">
      <w:pPr>
        <w:pStyle w:val="af3"/>
        <w:rPr>
          <w:lang w:val="en-GB"/>
        </w:rPr>
      </w:pPr>
      <w:r>
        <w:rPr>
          <w:rStyle w:val="af5"/>
        </w:rPr>
        <w:footnoteRef/>
      </w:r>
      <w:r w:rsidRPr="00AA0ADA">
        <w:rPr>
          <w:lang w:val="en-GB"/>
        </w:rPr>
        <w:t xml:space="preserve"> </w:t>
      </w:r>
      <w:proofErr w:type="spellStart"/>
      <w:r w:rsidR="00813BD2" w:rsidRPr="00AA0ADA">
        <w:rPr>
          <w:lang w:val="en-GB"/>
        </w:rPr>
        <w:t>Vgl</w:t>
      </w:r>
      <w:proofErr w:type="spellEnd"/>
      <w:r w:rsidR="00813BD2" w:rsidRPr="00AA0ADA">
        <w:rPr>
          <w:lang w:val="en-GB"/>
        </w:rPr>
        <w:t>. Cooper (1990), S:44-54</w:t>
      </w:r>
    </w:p>
  </w:footnote>
  <w:footnote w:id="11">
    <w:p w14:paraId="0920D186" w14:textId="77777777" w:rsidR="00AA0ADA" w:rsidRPr="00AA0ADA" w:rsidRDefault="00AA0ADA">
      <w:pPr>
        <w:pStyle w:val="af3"/>
        <w:rPr>
          <w:lang w:val="en-GB"/>
        </w:rPr>
      </w:pPr>
      <w:r>
        <w:rPr>
          <w:rStyle w:val="af5"/>
        </w:rPr>
        <w:footnoteRef/>
      </w:r>
      <w:r>
        <w:t xml:space="preserve"> </w:t>
      </w:r>
      <w:r w:rsidR="00813BD2">
        <w:rPr>
          <w:lang w:val="en-GB"/>
        </w:rPr>
        <w:t>Ebd.</w:t>
      </w:r>
    </w:p>
  </w:footnote>
  <w:footnote w:id="12">
    <w:p w14:paraId="4B12AA84" w14:textId="77777777" w:rsidR="00813BD2" w:rsidRPr="00813BD2" w:rsidRDefault="00813BD2">
      <w:pPr>
        <w:pStyle w:val="af3"/>
        <w:rPr>
          <w:lang w:val="en-GB"/>
        </w:rPr>
      </w:pPr>
      <w:r>
        <w:rPr>
          <w:rStyle w:val="af5"/>
        </w:rPr>
        <w:footnoteRef/>
      </w:r>
      <w:r>
        <w:t xml:space="preserve"> </w:t>
      </w:r>
      <w:proofErr w:type="spellStart"/>
      <w:r w:rsidR="00135C00" w:rsidRPr="00AA0ADA">
        <w:rPr>
          <w:lang w:val="en-GB"/>
        </w:rPr>
        <w:t>Vgl</w:t>
      </w:r>
      <w:proofErr w:type="spellEnd"/>
      <w:r w:rsidR="00135C00" w:rsidRPr="00AA0ADA">
        <w:rPr>
          <w:lang w:val="en-GB"/>
        </w:rPr>
        <w:t>. Cooper (1990), S.44 - 54</w:t>
      </w:r>
    </w:p>
  </w:footnote>
  <w:footnote w:id="13">
    <w:p w14:paraId="26246392" w14:textId="77777777" w:rsidR="00813BD2" w:rsidRPr="00135C00" w:rsidRDefault="00813BD2">
      <w:pPr>
        <w:pStyle w:val="af3"/>
        <w:rPr>
          <w:lang w:val="en-GB"/>
        </w:rPr>
      </w:pPr>
      <w:r>
        <w:rPr>
          <w:rStyle w:val="af5"/>
        </w:rPr>
        <w:footnoteRef/>
      </w:r>
      <w:r>
        <w:t xml:space="preserve"> </w:t>
      </w:r>
      <w:r w:rsidR="00135C00" w:rsidRPr="00135C00">
        <w:rPr>
          <w:lang w:val="en-GB"/>
        </w:rPr>
        <w:t>Ebd</w:t>
      </w:r>
      <w:r w:rsidR="00135C00">
        <w:rPr>
          <w:lang w:val="en-GB"/>
        </w:rPr>
        <w:t>.</w:t>
      </w:r>
    </w:p>
  </w:footnote>
  <w:footnote w:id="14">
    <w:p w14:paraId="5D0C94CE" w14:textId="77777777" w:rsidR="00AA0ADA" w:rsidRPr="00AA0ADA" w:rsidRDefault="00AA0ADA">
      <w:pPr>
        <w:pStyle w:val="af3"/>
        <w:rPr>
          <w:lang w:val="en-GB"/>
        </w:rPr>
      </w:pPr>
      <w:r>
        <w:rPr>
          <w:rStyle w:val="af5"/>
        </w:rPr>
        <w:footnoteRef/>
      </w:r>
      <w:r>
        <w:t xml:space="preserve"> </w:t>
      </w:r>
      <w:r w:rsidR="00813BD2">
        <w:rPr>
          <w:lang w:val="en-GB"/>
        </w:rPr>
        <w:t>Ebd.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372719"/>
      <w:docPartObj>
        <w:docPartGallery w:val="Page Numbers (Top of Page)"/>
        <w:docPartUnique/>
      </w:docPartObj>
    </w:sdtPr>
    <w:sdtEndPr/>
    <w:sdtContent>
      <w:p w14:paraId="289AC31E" w14:textId="77777777" w:rsidR="00005485" w:rsidRDefault="002161F1">
        <w:pPr>
          <w:pStyle w:val="a6"/>
          <w:jc w:val="center"/>
        </w:pPr>
        <w:r>
          <w:fldChar w:fldCharType="begin"/>
        </w:r>
        <w:r w:rsidR="00005485">
          <w:instrText xml:space="preserve"> PAGE   \* MERGEFORMAT </w:instrText>
        </w:r>
        <w:r>
          <w:fldChar w:fldCharType="separate"/>
        </w:r>
        <w:r w:rsidR="00843F58">
          <w:rPr>
            <w:noProof/>
          </w:rPr>
          <w:t>2</w:t>
        </w:r>
        <w:r>
          <w:rPr>
            <w:noProof/>
          </w:rPr>
          <w:fldChar w:fldCharType="end"/>
        </w:r>
      </w:p>
    </w:sdtContent>
  </w:sdt>
  <w:p w14:paraId="543C27B8" w14:textId="77777777" w:rsidR="00005485" w:rsidRDefault="00005485">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921454"/>
      <w:docPartObj>
        <w:docPartGallery w:val="Page Numbers (Top of Page)"/>
        <w:docPartUnique/>
      </w:docPartObj>
    </w:sdtPr>
    <w:sdtEndPr/>
    <w:sdtContent>
      <w:p w14:paraId="1FE94EF8" w14:textId="77777777" w:rsidR="00F9290F" w:rsidRDefault="00157ACF">
        <w:pPr>
          <w:pStyle w:val="a6"/>
          <w:jc w:val="center"/>
        </w:pPr>
        <w:r>
          <w:fldChar w:fldCharType="begin"/>
        </w:r>
        <w:r>
          <w:instrText xml:space="preserve"> PAGE   \* MERGEFORMAT </w:instrText>
        </w:r>
        <w:r>
          <w:fldChar w:fldCharType="separate"/>
        </w:r>
        <w:r w:rsidR="00843F58">
          <w:rPr>
            <w:noProof/>
          </w:rPr>
          <w:t>1</w:t>
        </w:r>
        <w:r>
          <w:rPr>
            <w:noProof/>
          </w:rPr>
          <w:fldChar w:fldCharType="end"/>
        </w:r>
      </w:p>
    </w:sdtContent>
  </w:sdt>
  <w:p w14:paraId="54874C98" w14:textId="77777777" w:rsidR="00005485" w:rsidRDefault="00005485">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70E"/>
    <w:multiLevelType w:val="multilevel"/>
    <w:tmpl w:val="9DE4B2C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ACC76B6"/>
    <w:multiLevelType w:val="hybridMultilevel"/>
    <w:tmpl w:val="D13EB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B4C08"/>
    <w:multiLevelType w:val="hybridMultilevel"/>
    <w:tmpl w:val="D662F890"/>
    <w:lvl w:ilvl="0" w:tplc="5D586C44">
      <w:start w:val="2"/>
      <w:numFmt w:val="bullet"/>
      <w:lvlText w:val=""/>
      <w:lvlJc w:val="left"/>
      <w:pPr>
        <w:ind w:left="1080" w:hanging="360"/>
      </w:pPr>
      <w:rPr>
        <w:rFonts w:ascii="Wingdings" w:eastAsiaTheme="minorHAnsi" w:hAnsi="Wingdings"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3624FD0"/>
    <w:multiLevelType w:val="hybridMultilevel"/>
    <w:tmpl w:val="3B406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A7AB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5B21A2"/>
    <w:multiLevelType w:val="multilevel"/>
    <w:tmpl w:val="F224DE9E"/>
    <w:lvl w:ilvl="0">
      <w:start w:val="8"/>
      <w:numFmt w:val="decimal"/>
      <w:lvlText w:val="%1"/>
      <w:lvlJc w:val="left"/>
      <w:pPr>
        <w:ind w:left="360" w:hanging="360"/>
      </w:pPr>
      <w:rPr>
        <w:rFonts w:hint="default"/>
      </w:rPr>
    </w:lvl>
    <w:lvl w:ilvl="1">
      <w:start w:val="2"/>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424" w:hanging="1800"/>
      </w:pPr>
      <w:rPr>
        <w:rFonts w:hint="default"/>
      </w:rPr>
    </w:lvl>
  </w:abstractNum>
  <w:abstractNum w:abstractNumId="6">
    <w:nsid w:val="238F6A85"/>
    <w:multiLevelType w:val="hybridMultilevel"/>
    <w:tmpl w:val="963C01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900105A"/>
    <w:multiLevelType w:val="hybridMultilevel"/>
    <w:tmpl w:val="F6B4D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F8346C"/>
    <w:multiLevelType w:val="hybridMultilevel"/>
    <w:tmpl w:val="98F80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DC33E6"/>
    <w:multiLevelType w:val="hybridMultilevel"/>
    <w:tmpl w:val="9DDA2F8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627170"/>
    <w:multiLevelType w:val="hybridMultilevel"/>
    <w:tmpl w:val="E0DE392E"/>
    <w:lvl w:ilvl="0" w:tplc="EC14775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3F3984"/>
    <w:multiLevelType w:val="hybridMultilevel"/>
    <w:tmpl w:val="0896B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413144"/>
    <w:multiLevelType w:val="multilevel"/>
    <w:tmpl w:val="1F9AE0C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color w:val="000000" w:themeColor="text1"/>
      </w:rPr>
    </w:lvl>
    <w:lvl w:ilvl="3">
      <w:start w:val="1"/>
      <w:numFmt w:val="decimal"/>
      <w:pStyle w:val="4"/>
      <w:lvlText w:val="%1.%2.%3.%4"/>
      <w:lvlJc w:val="left"/>
      <w:pPr>
        <w:tabs>
          <w:tab w:val="num" w:pos="1009"/>
        </w:tabs>
        <w:ind w:left="1009" w:hanging="1009"/>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4FCB53F3"/>
    <w:multiLevelType w:val="hybridMultilevel"/>
    <w:tmpl w:val="2C52B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C4344E"/>
    <w:multiLevelType w:val="multilevel"/>
    <w:tmpl w:val="93B635AC"/>
    <w:lvl w:ilvl="0">
      <w:start w:val="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AC13894"/>
    <w:multiLevelType w:val="hybridMultilevel"/>
    <w:tmpl w:val="8A16EF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FB12A63"/>
    <w:multiLevelType w:val="hybridMultilevel"/>
    <w:tmpl w:val="F7A643A2"/>
    <w:lvl w:ilvl="0" w:tplc="75D25A34">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76420A64"/>
    <w:multiLevelType w:val="multilevel"/>
    <w:tmpl w:val="DA42BEE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78A659FD"/>
    <w:multiLevelType w:val="hybridMultilevel"/>
    <w:tmpl w:val="928C7D6E"/>
    <w:lvl w:ilvl="0" w:tplc="43A6C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BA24579"/>
    <w:multiLevelType w:val="hybridMultilevel"/>
    <w:tmpl w:val="F94C7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0B08E3"/>
    <w:multiLevelType w:val="hybridMultilevel"/>
    <w:tmpl w:val="FD36C7FC"/>
    <w:lvl w:ilvl="0" w:tplc="1FD81F4C">
      <w:start w:val="2"/>
      <w:numFmt w:val="bullet"/>
      <w:lvlText w:val=""/>
      <w:lvlJc w:val="left"/>
      <w:pPr>
        <w:ind w:left="1080" w:hanging="360"/>
      </w:pPr>
      <w:rPr>
        <w:rFonts w:ascii="Wingdings" w:eastAsiaTheme="minorHAnsi" w:hAnsi="Wingdings"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D323911"/>
    <w:multiLevelType w:val="multilevel"/>
    <w:tmpl w:val="DB1C467C"/>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D957ED2"/>
    <w:multiLevelType w:val="hybridMultilevel"/>
    <w:tmpl w:val="32B484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
  </w:num>
  <w:num w:numId="4">
    <w:abstractNumId w:val="14"/>
  </w:num>
  <w:num w:numId="5">
    <w:abstractNumId w:val="12"/>
  </w:num>
  <w:num w:numId="6">
    <w:abstractNumId w:val="1"/>
  </w:num>
  <w:num w:numId="7">
    <w:abstractNumId w:val="6"/>
  </w:num>
  <w:num w:numId="8">
    <w:abstractNumId w:val="0"/>
  </w:num>
  <w:num w:numId="9">
    <w:abstractNumId w:val="4"/>
  </w:num>
  <w:num w:numId="10">
    <w:abstractNumId w:val="5"/>
  </w:num>
  <w:num w:numId="11">
    <w:abstractNumId w:val="8"/>
  </w:num>
  <w:num w:numId="12">
    <w:abstractNumId w:val="22"/>
  </w:num>
  <w:num w:numId="13">
    <w:abstractNumId w:val="15"/>
  </w:num>
  <w:num w:numId="14">
    <w:abstractNumId w:val="3"/>
  </w:num>
  <w:num w:numId="15">
    <w:abstractNumId w:val="7"/>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21"/>
  </w:num>
  <w:num w:numId="21">
    <w:abstractNumId w:val="16"/>
  </w:num>
  <w:num w:numId="22">
    <w:abstractNumId w:val="18"/>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A0"/>
    <w:rsid w:val="00001085"/>
    <w:rsid w:val="000042E5"/>
    <w:rsid w:val="00005485"/>
    <w:rsid w:val="000154CB"/>
    <w:rsid w:val="000207BD"/>
    <w:rsid w:val="0002250D"/>
    <w:rsid w:val="00022AD8"/>
    <w:rsid w:val="00030989"/>
    <w:rsid w:val="00032799"/>
    <w:rsid w:val="00045E58"/>
    <w:rsid w:val="000515BF"/>
    <w:rsid w:val="0005506B"/>
    <w:rsid w:val="00060EEF"/>
    <w:rsid w:val="0007564D"/>
    <w:rsid w:val="000757AD"/>
    <w:rsid w:val="00085EA7"/>
    <w:rsid w:val="00090AC0"/>
    <w:rsid w:val="00094AEE"/>
    <w:rsid w:val="000A24FD"/>
    <w:rsid w:val="000A7963"/>
    <w:rsid w:val="000B103D"/>
    <w:rsid w:val="000C0D36"/>
    <w:rsid w:val="000C6433"/>
    <w:rsid w:val="000D119B"/>
    <w:rsid w:val="000D29DC"/>
    <w:rsid w:val="000E2887"/>
    <w:rsid w:val="00101DEA"/>
    <w:rsid w:val="001138A0"/>
    <w:rsid w:val="0011538C"/>
    <w:rsid w:val="00122BDB"/>
    <w:rsid w:val="00125145"/>
    <w:rsid w:val="001301C4"/>
    <w:rsid w:val="0013212C"/>
    <w:rsid w:val="001325D3"/>
    <w:rsid w:val="0013391D"/>
    <w:rsid w:val="00133C94"/>
    <w:rsid w:val="00135C00"/>
    <w:rsid w:val="00141920"/>
    <w:rsid w:val="00157ACF"/>
    <w:rsid w:val="0017071F"/>
    <w:rsid w:val="00180558"/>
    <w:rsid w:val="001835B3"/>
    <w:rsid w:val="00194C8B"/>
    <w:rsid w:val="001962BB"/>
    <w:rsid w:val="001A5FDA"/>
    <w:rsid w:val="001B1D24"/>
    <w:rsid w:val="001C716A"/>
    <w:rsid w:val="001D1DBD"/>
    <w:rsid w:val="001E502A"/>
    <w:rsid w:val="001E5D90"/>
    <w:rsid w:val="001E70F1"/>
    <w:rsid w:val="001F2120"/>
    <w:rsid w:val="002055BC"/>
    <w:rsid w:val="002161F1"/>
    <w:rsid w:val="002170E4"/>
    <w:rsid w:val="00224975"/>
    <w:rsid w:val="00237C30"/>
    <w:rsid w:val="0024179B"/>
    <w:rsid w:val="002443D2"/>
    <w:rsid w:val="00245F00"/>
    <w:rsid w:val="00272A5A"/>
    <w:rsid w:val="00274BAE"/>
    <w:rsid w:val="00276ADD"/>
    <w:rsid w:val="00297547"/>
    <w:rsid w:val="002A1D59"/>
    <w:rsid w:val="002A3ACE"/>
    <w:rsid w:val="002B3F35"/>
    <w:rsid w:val="002D05CA"/>
    <w:rsid w:val="002F60EB"/>
    <w:rsid w:val="00306EC0"/>
    <w:rsid w:val="00307C02"/>
    <w:rsid w:val="00333246"/>
    <w:rsid w:val="00373EF5"/>
    <w:rsid w:val="00376DD5"/>
    <w:rsid w:val="00381335"/>
    <w:rsid w:val="0039278C"/>
    <w:rsid w:val="0039490A"/>
    <w:rsid w:val="003A1945"/>
    <w:rsid w:val="003A2F4E"/>
    <w:rsid w:val="003A4FAD"/>
    <w:rsid w:val="003A58B0"/>
    <w:rsid w:val="003A611C"/>
    <w:rsid w:val="003B2651"/>
    <w:rsid w:val="003C7256"/>
    <w:rsid w:val="003D19B0"/>
    <w:rsid w:val="003D204C"/>
    <w:rsid w:val="003F46D0"/>
    <w:rsid w:val="00401EE9"/>
    <w:rsid w:val="00413B0C"/>
    <w:rsid w:val="004140EA"/>
    <w:rsid w:val="00420B07"/>
    <w:rsid w:val="00431EF3"/>
    <w:rsid w:val="00444334"/>
    <w:rsid w:val="00457CC4"/>
    <w:rsid w:val="0048343C"/>
    <w:rsid w:val="00486FB7"/>
    <w:rsid w:val="00491659"/>
    <w:rsid w:val="00495E9B"/>
    <w:rsid w:val="004967C3"/>
    <w:rsid w:val="00497F9C"/>
    <w:rsid w:val="004A1E5C"/>
    <w:rsid w:val="004A2724"/>
    <w:rsid w:val="004B00E6"/>
    <w:rsid w:val="004B590F"/>
    <w:rsid w:val="004D39A2"/>
    <w:rsid w:val="004E0BB2"/>
    <w:rsid w:val="004F59A2"/>
    <w:rsid w:val="004F7533"/>
    <w:rsid w:val="00512C4C"/>
    <w:rsid w:val="00526C84"/>
    <w:rsid w:val="0053469D"/>
    <w:rsid w:val="005434E7"/>
    <w:rsid w:val="00550CDF"/>
    <w:rsid w:val="00557145"/>
    <w:rsid w:val="00560DDC"/>
    <w:rsid w:val="00562D86"/>
    <w:rsid w:val="00565969"/>
    <w:rsid w:val="00566F52"/>
    <w:rsid w:val="00590EFB"/>
    <w:rsid w:val="00597FE6"/>
    <w:rsid w:val="005A26FF"/>
    <w:rsid w:val="005A6F72"/>
    <w:rsid w:val="005C1C77"/>
    <w:rsid w:val="005E61E9"/>
    <w:rsid w:val="005F1AAD"/>
    <w:rsid w:val="00604208"/>
    <w:rsid w:val="00605A46"/>
    <w:rsid w:val="0061070B"/>
    <w:rsid w:val="0061650F"/>
    <w:rsid w:val="00616EFD"/>
    <w:rsid w:val="006317F1"/>
    <w:rsid w:val="0063726E"/>
    <w:rsid w:val="00642F14"/>
    <w:rsid w:val="00653696"/>
    <w:rsid w:val="00666BA7"/>
    <w:rsid w:val="00675025"/>
    <w:rsid w:val="006852AF"/>
    <w:rsid w:val="0069246F"/>
    <w:rsid w:val="006A6FB1"/>
    <w:rsid w:val="006B50D5"/>
    <w:rsid w:val="006B6497"/>
    <w:rsid w:val="006B798F"/>
    <w:rsid w:val="006C381B"/>
    <w:rsid w:val="006E1F36"/>
    <w:rsid w:val="006E5D88"/>
    <w:rsid w:val="00714175"/>
    <w:rsid w:val="007333AC"/>
    <w:rsid w:val="00735D82"/>
    <w:rsid w:val="00746E40"/>
    <w:rsid w:val="007573BB"/>
    <w:rsid w:val="00760230"/>
    <w:rsid w:val="00761CBE"/>
    <w:rsid w:val="00767A32"/>
    <w:rsid w:val="00775368"/>
    <w:rsid w:val="00785075"/>
    <w:rsid w:val="00785D4F"/>
    <w:rsid w:val="007863F4"/>
    <w:rsid w:val="007A5E28"/>
    <w:rsid w:val="007C4177"/>
    <w:rsid w:val="007D0117"/>
    <w:rsid w:val="007D7176"/>
    <w:rsid w:val="007F7CF5"/>
    <w:rsid w:val="00800C76"/>
    <w:rsid w:val="0080227E"/>
    <w:rsid w:val="00812556"/>
    <w:rsid w:val="00813BD2"/>
    <w:rsid w:val="008145C3"/>
    <w:rsid w:val="00820566"/>
    <w:rsid w:val="00823A54"/>
    <w:rsid w:val="00834FE4"/>
    <w:rsid w:val="00843F58"/>
    <w:rsid w:val="0086295D"/>
    <w:rsid w:val="00863E70"/>
    <w:rsid w:val="00865A9E"/>
    <w:rsid w:val="00874212"/>
    <w:rsid w:val="00880965"/>
    <w:rsid w:val="0088201A"/>
    <w:rsid w:val="008B2C1A"/>
    <w:rsid w:val="008C463A"/>
    <w:rsid w:val="008C5455"/>
    <w:rsid w:val="008D3288"/>
    <w:rsid w:val="008E2A3F"/>
    <w:rsid w:val="008E46B5"/>
    <w:rsid w:val="008F08D3"/>
    <w:rsid w:val="008F6D4F"/>
    <w:rsid w:val="00900525"/>
    <w:rsid w:val="009015E7"/>
    <w:rsid w:val="00917E63"/>
    <w:rsid w:val="00940AEB"/>
    <w:rsid w:val="00943577"/>
    <w:rsid w:val="009452E5"/>
    <w:rsid w:val="009507A6"/>
    <w:rsid w:val="009551FF"/>
    <w:rsid w:val="00976FF5"/>
    <w:rsid w:val="009818B1"/>
    <w:rsid w:val="00983343"/>
    <w:rsid w:val="0099182F"/>
    <w:rsid w:val="00997643"/>
    <w:rsid w:val="009A261A"/>
    <w:rsid w:val="009B55BF"/>
    <w:rsid w:val="009B7BC9"/>
    <w:rsid w:val="009C3768"/>
    <w:rsid w:val="009C3F88"/>
    <w:rsid w:val="009C6A6A"/>
    <w:rsid w:val="009D349F"/>
    <w:rsid w:val="009E1268"/>
    <w:rsid w:val="009E3884"/>
    <w:rsid w:val="009E5BB0"/>
    <w:rsid w:val="009E6682"/>
    <w:rsid w:val="009F06FD"/>
    <w:rsid w:val="009F6BCB"/>
    <w:rsid w:val="00A009C5"/>
    <w:rsid w:val="00A25495"/>
    <w:rsid w:val="00A33022"/>
    <w:rsid w:val="00A363CF"/>
    <w:rsid w:val="00A36B61"/>
    <w:rsid w:val="00A577C6"/>
    <w:rsid w:val="00A60E69"/>
    <w:rsid w:val="00A61E91"/>
    <w:rsid w:val="00A70C10"/>
    <w:rsid w:val="00A85180"/>
    <w:rsid w:val="00A95BCF"/>
    <w:rsid w:val="00AA0ADA"/>
    <w:rsid w:val="00AD1046"/>
    <w:rsid w:val="00AD510C"/>
    <w:rsid w:val="00AD6446"/>
    <w:rsid w:val="00AF129F"/>
    <w:rsid w:val="00B06C0B"/>
    <w:rsid w:val="00B13AE8"/>
    <w:rsid w:val="00B17697"/>
    <w:rsid w:val="00B21BBE"/>
    <w:rsid w:val="00B25163"/>
    <w:rsid w:val="00B30018"/>
    <w:rsid w:val="00B313F5"/>
    <w:rsid w:val="00B35F20"/>
    <w:rsid w:val="00B46ABA"/>
    <w:rsid w:val="00B85A96"/>
    <w:rsid w:val="00B96F09"/>
    <w:rsid w:val="00BB4E17"/>
    <w:rsid w:val="00BD6ED4"/>
    <w:rsid w:val="00BE3919"/>
    <w:rsid w:val="00BE3E8C"/>
    <w:rsid w:val="00BE4139"/>
    <w:rsid w:val="00BF47A0"/>
    <w:rsid w:val="00BF493C"/>
    <w:rsid w:val="00C02FF8"/>
    <w:rsid w:val="00C23C12"/>
    <w:rsid w:val="00C25C25"/>
    <w:rsid w:val="00C56E6C"/>
    <w:rsid w:val="00C64E49"/>
    <w:rsid w:val="00C830D6"/>
    <w:rsid w:val="00CA6E70"/>
    <w:rsid w:val="00CA6F17"/>
    <w:rsid w:val="00CB34BE"/>
    <w:rsid w:val="00CB3506"/>
    <w:rsid w:val="00CB5DB8"/>
    <w:rsid w:val="00CD637B"/>
    <w:rsid w:val="00CE1C8E"/>
    <w:rsid w:val="00D03637"/>
    <w:rsid w:val="00D104BF"/>
    <w:rsid w:val="00D1518C"/>
    <w:rsid w:val="00D33952"/>
    <w:rsid w:val="00D44158"/>
    <w:rsid w:val="00D475F6"/>
    <w:rsid w:val="00D52E73"/>
    <w:rsid w:val="00D53602"/>
    <w:rsid w:val="00D8440E"/>
    <w:rsid w:val="00D952BB"/>
    <w:rsid w:val="00D95D01"/>
    <w:rsid w:val="00D9717F"/>
    <w:rsid w:val="00DA392D"/>
    <w:rsid w:val="00DB1BA1"/>
    <w:rsid w:val="00DB717F"/>
    <w:rsid w:val="00DD6D8E"/>
    <w:rsid w:val="00DE18E6"/>
    <w:rsid w:val="00DF4432"/>
    <w:rsid w:val="00E05035"/>
    <w:rsid w:val="00E1148B"/>
    <w:rsid w:val="00E2189D"/>
    <w:rsid w:val="00E325A2"/>
    <w:rsid w:val="00E41AA0"/>
    <w:rsid w:val="00E42E2C"/>
    <w:rsid w:val="00E43941"/>
    <w:rsid w:val="00E47687"/>
    <w:rsid w:val="00E50C90"/>
    <w:rsid w:val="00E535E8"/>
    <w:rsid w:val="00E55F4D"/>
    <w:rsid w:val="00E72B57"/>
    <w:rsid w:val="00E74B29"/>
    <w:rsid w:val="00E80D74"/>
    <w:rsid w:val="00E964D8"/>
    <w:rsid w:val="00EA28E3"/>
    <w:rsid w:val="00EB6431"/>
    <w:rsid w:val="00EC3E2D"/>
    <w:rsid w:val="00ED2D5A"/>
    <w:rsid w:val="00EF69EB"/>
    <w:rsid w:val="00F051FC"/>
    <w:rsid w:val="00F06AA1"/>
    <w:rsid w:val="00F36B5C"/>
    <w:rsid w:val="00F511A2"/>
    <w:rsid w:val="00F512D6"/>
    <w:rsid w:val="00F5258A"/>
    <w:rsid w:val="00F53F90"/>
    <w:rsid w:val="00F63EA9"/>
    <w:rsid w:val="00F67679"/>
    <w:rsid w:val="00F72D64"/>
    <w:rsid w:val="00F9290F"/>
    <w:rsid w:val="00F96DEA"/>
    <w:rsid w:val="00FA1909"/>
    <w:rsid w:val="00FC30AA"/>
    <w:rsid w:val="00FD3471"/>
    <w:rsid w:val="00FD6E95"/>
    <w:rsid w:val="00FE2070"/>
    <w:rsid w:val="00FE3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EE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87"/>
    <w:pPr>
      <w:spacing w:line="360" w:lineRule="auto"/>
      <w:jc w:val="both"/>
    </w:pPr>
    <w:rPr>
      <w:rFonts w:ascii="Arial" w:hAnsi="Arial"/>
      <w:sz w:val="24"/>
    </w:rPr>
  </w:style>
  <w:style w:type="paragraph" w:styleId="1">
    <w:name w:val="heading 1"/>
    <w:basedOn w:val="a"/>
    <w:next w:val="a"/>
    <w:link w:val="10"/>
    <w:uiPriority w:val="9"/>
    <w:qFormat/>
    <w:rsid w:val="000E2887"/>
    <w:pPr>
      <w:keepNext/>
      <w:numPr>
        <w:numId w:val="5"/>
      </w:numPr>
      <w:tabs>
        <w:tab w:val="left" w:pos="709"/>
        <w:tab w:val="left" w:pos="1134"/>
      </w:tabs>
      <w:spacing w:after="120"/>
      <w:outlineLvl w:val="0"/>
    </w:pPr>
    <w:rPr>
      <w:rFonts w:eastAsia="Times New Roman" w:cs="Times New Roman"/>
      <w:b/>
      <w:bCs/>
      <w:sz w:val="28"/>
      <w:szCs w:val="20"/>
      <w:lang w:val="de-DE" w:eastAsia="de-DE"/>
    </w:rPr>
  </w:style>
  <w:style w:type="paragraph" w:styleId="2">
    <w:name w:val="heading 2"/>
    <w:basedOn w:val="a"/>
    <w:next w:val="a"/>
    <w:link w:val="20"/>
    <w:qFormat/>
    <w:rsid w:val="002A3ACE"/>
    <w:pPr>
      <w:keepNext/>
      <w:numPr>
        <w:ilvl w:val="1"/>
        <w:numId w:val="5"/>
      </w:numPr>
      <w:tabs>
        <w:tab w:val="left" w:pos="709"/>
        <w:tab w:val="left" w:pos="1134"/>
        <w:tab w:val="left" w:pos="4253"/>
        <w:tab w:val="left" w:pos="4536"/>
      </w:tabs>
      <w:spacing w:before="240" w:after="60"/>
      <w:outlineLvl w:val="1"/>
    </w:pPr>
    <w:rPr>
      <w:rFonts w:eastAsia="SimSun" w:cs="Arial"/>
      <w:b/>
      <w:iCs/>
      <w:szCs w:val="28"/>
      <w:lang w:val="de-DE" w:eastAsia="zh-CN"/>
    </w:rPr>
  </w:style>
  <w:style w:type="paragraph" w:styleId="3">
    <w:name w:val="heading 3"/>
    <w:basedOn w:val="a"/>
    <w:next w:val="a"/>
    <w:link w:val="30"/>
    <w:qFormat/>
    <w:rsid w:val="002A3ACE"/>
    <w:pPr>
      <w:keepNext/>
      <w:numPr>
        <w:ilvl w:val="2"/>
        <w:numId w:val="5"/>
      </w:numPr>
      <w:tabs>
        <w:tab w:val="left" w:pos="1134"/>
        <w:tab w:val="left" w:pos="4253"/>
        <w:tab w:val="left" w:pos="4536"/>
      </w:tabs>
      <w:spacing w:before="240" w:after="60"/>
      <w:outlineLvl w:val="2"/>
    </w:pPr>
    <w:rPr>
      <w:rFonts w:eastAsia="SimSun" w:cs="Arial"/>
      <w:b/>
      <w:szCs w:val="26"/>
      <w:lang w:val="de-DE" w:eastAsia="zh-CN"/>
    </w:rPr>
  </w:style>
  <w:style w:type="paragraph" w:styleId="4">
    <w:name w:val="heading 4"/>
    <w:basedOn w:val="a"/>
    <w:next w:val="a"/>
    <w:link w:val="40"/>
    <w:qFormat/>
    <w:rsid w:val="002A3ACE"/>
    <w:pPr>
      <w:keepNext/>
      <w:numPr>
        <w:ilvl w:val="3"/>
        <w:numId w:val="5"/>
      </w:numPr>
      <w:tabs>
        <w:tab w:val="left" w:pos="4253"/>
        <w:tab w:val="left" w:pos="4536"/>
      </w:tabs>
      <w:spacing w:before="240" w:after="60"/>
      <w:outlineLvl w:val="3"/>
    </w:pPr>
    <w:rPr>
      <w:rFonts w:eastAsia="SimSun" w:cs="Times New Roman"/>
      <w:szCs w:val="28"/>
      <w:lang w:val="de-DE" w:eastAsia="zh-CN"/>
    </w:rPr>
  </w:style>
  <w:style w:type="paragraph" w:styleId="5">
    <w:name w:val="heading 5"/>
    <w:basedOn w:val="4"/>
    <w:next w:val="a"/>
    <w:link w:val="50"/>
    <w:qFormat/>
    <w:rsid w:val="002A3ACE"/>
    <w:pPr>
      <w:numPr>
        <w:ilvl w:val="4"/>
      </w:numPr>
      <w:tabs>
        <w:tab w:val="clear" w:pos="4253"/>
        <w:tab w:val="clear" w:pos="4536"/>
      </w:tabs>
      <w:ind w:left="1009" w:hanging="1009"/>
      <w:outlineLvl w:val="4"/>
    </w:pPr>
  </w:style>
  <w:style w:type="paragraph" w:styleId="6">
    <w:name w:val="heading 6"/>
    <w:basedOn w:val="5"/>
    <w:next w:val="a"/>
    <w:link w:val="60"/>
    <w:qFormat/>
    <w:rsid w:val="002A3ACE"/>
    <w:pPr>
      <w:numPr>
        <w:ilvl w:val="5"/>
      </w:numPr>
      <w:outlineLvl w:val="5"/>
    </w:pPr>
  </w:style>
  <w:style w:type="paragraph" w:styleId="7">
    <w:name w:val="heading 7"/>
    <w:basedOn w:val="6"/>
    <w:next w:val="a"/>
    <w:link w:val="70"/>
    <w:qFormat/>
    <w:rsid w:val="002A3ACE"/>
    <w:pPr>
      <w:numPr>
        <w:ilvl w:val="6"/>
      </w:numPr>
      <w:outlineLvl w:val="6"/>
    </w:pPr>
  </w:style>
  <w:style w:type="paragraph" w:styleId="8">
    <w:name w:val="heading 8"/>
    <w:basedOn w:val="7"/>
    <w:next w:val="a"/>
    <w:link w:val="80"/>
    <w:qFormat/>
    <w:rsid w:val="002A3ACE"/>
    <w:pPr>
      <w:numPr>
        <w:ilvl w:val="7"/>
      </w:numPr>
      <w:outlineLvl w:val="7"/>
    </w:pPr>
  </w:style>
  <w:style w:type="paragraph" w:styleId="9">
    <w:name w:val="heading 9"/>
    <w:basedOn w:val="8"/>
    <w:next w:val="a"/>
    <w:link w:val="90"/>
    <w:qFormat/>
    <w:rsid w:val="002A3AC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70B"/>
    <w:pPr>
      <w:ind w:left="720"/>
      <w:contextualSpacing/>
    </w:pPr>
  </w:style>
  <w:style w:type="character" w:customStyle="1" w:styleId="10">
    <w:name w:val="Заголовок 1 Знак"/>
    <w:basedOn w:val="a0"/>
    <w:link w:val="1"/>
    <w:uiPriority w:val="9"/>
    <w:rsid w:val="000E2887"/>
    <w:rPr>
      <w:rFonts w:ascii="Arial" w:eastAsia="Times New Roman" w:hAnsi="Arial" w:cs="Times New Roman"/>
      <w:b/>
      <w:bCs/>
      <w:sz w:val="28"/>
      <w:szCs w:val="20"/>
      <w:lang w:val="de-DE" w:eastAsia="de-DE"/>
    </w:rPr>
  </w:style>
  <w:style w:type="character" w:customStyle="1" w:styleId="20">
    <w:name w:val="Заголовок 2 Знак"/>
    <w:basedOn w:val="a0"/>
    <w:link w:val="2"/>
    <w:rsid w:val="002A3ACE"/>
    <w:rPr>
      <w:rFonts w:ascii="Arial" w:eastAsia="SimSun" w:hAnsi="Arial" w:cs="Arial"/>
      <w:b/>
      <w:iCs/>
      <w:sz w:val="24"/>
      <w:szCs w:val="28"/>
      <w:lang w:val="de-DE" w:eastAsia="zh-CN"/>
    </w:rPr>
  </w:style>
  <w:style w:type="character" w:customStyle="1" w:styleId="30">
    <w:name w:val="Заголовок 3 Знак"/>
    <w:basedOn w:val="a0"/>
    <w:link w:val="3"/>
    <w:rsid w:val="002A3ACE"/>
    <w:rPr>
      <w:rFonts w:ascii="Arial" w:eastAsia="SimSun" w:hAnsi="Arial" w:cs="Arial"/>
      <w:b/>
      <w:sz w:val="24"/>
      <w:szCs w:val="26"/>
      <w:lang w:val="de-DE" w:eastAsia="zh-CN"/>
    </w:rPr>
  </w:style>
  <w:style w:type="character" w:customStyle="1" w:styleId="40">
    <w:name w:val="Заголовок 4 Знак"/>
    <w:basedOn w:val="a0"/>
    <w:link w:val="4"/>
    <w:rsid w:val="002A3ACE"/>
    <w:rPr>
      <w:rFonts w:ascii="Arial" w:eastAsia="SimSun" w:hAnsi="Arial" w:cs="Times New Roman"/>
      <w:sz w:val="24"/>
      <w:szCs w:val="28"/>
      <w:lang w:val="de-DE" w:eastAsia="zh-CN"/>
    </w:rPr>
  </w:style>
  <w:style w:type="character" w:customStyle="1" w:styleId="50">
    <w:name w:val="Заголовок 5 Знак"/>
    <w:basedOn w:val="a0"/>
    <w:link w:val="5"/>
    <w:rsid w:val="002A3ACE"/>
    <w:rPr>
      <w:rFonts w:ascii="Arial" w:eastAsia="SimSun" w:hAnsi="Arial" w:cs="Times New Roman"/>
      <w:sz w:val="24"/>
      <w:szCs w:val="28"/>
      <w:lang w:val="de-DE" w:eastAsia="zh-CN"/>
    </w:rPr>
  </w:style>
  <w:style w:type="character" w:customStyle="1" w:styleId="60">
    <w:name w:val="Заголовок 6 Знак"/>
    <w:basedOn w:val="a0"/>
    <w:link w:val="6"/>
    <w:rsid w:val="002A3ACE"/>
    <w:rPr>
      <w:rFonts w:ascii="Arial" w:eastAsia="SimSun" w:hAnsi="Arial" w:cs="Times New Roman"/>
      <w:sz w:val="24"/>
      <w:szCs w:val="28"/>
      <w:lang w:val="de-DE" w:eastAsia="zh-CN"/>
    </w:rPr>
  </w:style>
  <w:style w:type="character" w:customStyle="1" w:styleId="70">
    <w:name w:val="Заголовок 7 Знак"/>
    <w:basedOn w:val="a0"/>
    <w:link w:val="7"/>
    <w:rsid w:val="002A3ACE"/>
    <w:rPr>
      <w:rFonts w:ascii="Arial" w:eastAsia="SimSun" w:hAnsi="Arial" w:cs="Times New Roman"/>
      <w:sz w:val="24"/>
      <w:szCs w:val="28"/>
      <w:lang w:val="de-DE" w:eastAsia="zh-CN"/>
    </w:rPr>
  </w:style>
  <w:style w:type="character" w:customStyle="1" w:styleId="80">
    <w:name w:val="Заголовок 8 Знак"/>
    <w:basedOn w:val="a0"/>
    <w:link w:val="8"/>
    <w:rsid w:val="002A3ACE"/>
    <w:rPr>
      <w:rFonts w:ascii="Arial" w:eastAsia="SimSun" w:hAnsi="Arial" w:cs="Times New Roman"/>
      <w:sz w:val="24"/>
      <w:szCs w:val="28"/>
      <w:lang w:val="de-DE" w:eastAsia="zh-CN"/>
    </w:rPr>
  </w:style>
  <w:style w:type="character" w:customStyle="1" w:styleId="90">
    <w:name w:val="Заголовок 9 Знак"/>
    <w:basedOn w:val="a0"/>
    <w:link w:val="9"/>
    <w:rsid w:val="002A3ACE"/>
    <w:rPr>
      <w:rFonts w:ascii="Arial" w:eastAsia="SimSun" w:hAnsi="Arial" w:cs="Times New Roman"/>
      <w:sz w:val="24"/>
      <w:szCs w:val="28"/>
      <w:lang w:val="de-DE" w:eastAsia="zh-CN"/>
    </w:rPr>
  </w:style>
  <w:style w:type="paragraph" w:styleId="a4">
    <w:name w:val="Document Map"/>
    <w:basedOn w:val="a"/>
    <w:link w:val="a5"/>
    <w:uiPriority w:val="99"/>
    <w:semiHidden/>
    <w:unhideWhenUsed/>
    <w:rsid w:val="006317F1"/>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6317F1"/>
    <w:rPr>
      <w:rFonts w:ascii="Tahoma" w:hAnsi="Tahoma" w:cs="Tahoma"/>
      <w:sz w:val="16"/>
      <w:szCs w:val="16"/>
    </w:rPr>
  </w:style>
  <w:style w:type="paragraph" w:styleId="a6">
    <w:name w:val="header"/>
    <w:basedOn w:val="a"/>
    <w:link w:val="a7"/>
    <w:uiPriority w:val="99"/>
    <w:unhideWhenUsed/>
    <w:rsid w:val="00F72D64"/>
    <w:pPr>
      <w:tabs>
        <w:tab w:val="center" w:pos="4536"/>
        <w:tab w:val="right" w:pos="9072"/>
      </w:tabs>
      <w:spacing w:after="0" w:line="240" w:lineRule="auto"/>
    </w:pPr>
  </w:style>
  <w:style w:type="character" w:customStyle="1" w:styleId="a7">
    <w:name w:val="Верхний колонтитул Знак"/>
    <w:basedOn w:val="a0"/>
    <w:link w:val="a6"/>
    <w:uiPriority w:val="99"/>
    <w:rsid w:val="00F72D64"/>
  </w:style>
  <w:style w:type="paragraph" w:styleId="a8">
    <w:name w:val="footer"/>
    <w:basedOn w:val="a"/>
    <w:link w:val="a9"/>
    <w:uiPriority w:val="99"/>
    <w:semiHidden/>
    <w:unhideWhenUsed/>
    <w:rsid w:val="00F72D64"/>
    <w:pPr>
      <w:tabs>
        <w:tab w:val="center" w:pos="4536"/>
        <w:tab w:val="right" w:pos="9072"/>
      </w:tabs>
      <w:spacing w:after="0" w:line="240" w:lineRule="auto"/>
    </w:pPr>
  </w:style>
  <w:style w:type="character" w:customStyle="1" w:styleId="a9">
    <w:name w:val="Нижний колонтитул Знак"/>
    <w:basedOn w:val="a0"/>
    <w:link w:val="a8"/>
    <w:uiPriority w:val="99"/>
    <w:semiHidden/>
    <w:rsid w:val="00F72D64"/>
  </w:style>
  <w:style w:type="paragraph" w:styleId="aa">
    <w:name w:val="Normal (Web)"/>
    <w:basedOn w:val="a"/>
    <w:uiPriority w:val="99"/>
    <w:unhideWhenUsed/>
    <w:rsid w:val="009B55BF"/>
    <w:pPr>
      <w:spacing w:before="100" w:beforeAutospacing="1" w:after="100" w:afterAutospacing="1" w:line="240" w:lineRule="auto"/>
    </w:pPr>
    <w:rPr>
      <w:rFonts w:ascii="Times New Roman" w:hAnsi="Times New Roman" w:cs="Times New Roman"/>
      <w:szCs w:val="24"/>
      <w:lang w:eastAsia="ru-RU"/>
    </w:rPr>
  </w:style>
  <w:style w:type="paragraph" w:styleId="ab">
    <w:name w:val="No Spacing"/>
    <w:link w:val="ac"/>
    <w:uiPriority w:val="1"/>
    <w:qFormat/>
    <w:rsid w:val="002443D2"/>
    <w:pPr>
      <w:spacing w:after="0" w:line="240" w:lineRule="auto"/>
    </w:pPr>
    <w:rPr>
      <w:rFonts w:eastAsiaTheme="minorEastAsia"/>
      <w:lang w:val="de-DE"/>
    </w:rPr>
  </w:style>
  <w:style w:type="character" w:customStyle="1" w:styleId="ac">
    <w:name w:val="Без интервала Знак"/>
    <w:basedOn w:val="a0"/>
    <w:link w:val="ab"/>
    <w:uiPriority w:val="1"/>
    <w:rsid w:val="002443D2"/>
    <w:rPr>
      <w:rFonts w:eastAsiaTheme="minorEastAsia"/>
      <w:lang w:val="de-DE"/>
    </w:rPr>
  </w:style>
  <w:style w:type="paragraph" w:styleId="ad">
    <w:name w:val="Balloon Text"/>
    <w:basedOn w:val="a"/>
    <w:link w:val="ae"/>
    <w:uiPriority w:val="99"/>
    <w:semiHidden/>
    <w:unhideWhenUsed/>
    <w:rsid w:val="002443D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43D2"/>
    <w:rPr>
      <w:rFonts w:ascii="Tahoma" w:hAnsi="Tahoma" w:cs="Tahoma"/>
      <w:sz w:val="16"/>
      <w:szCs w:val="16"/>
    </w:rPr>
  </w:style>
  <w:style w:type="paragraph" w:customStyle="1" w:styleId="Default">
    <w:name w:val="Default"/>
    <w:rsid w:val="00F06AA1"/>
    <w:pPr>
      <w:autoSpaceDE w:val="0"/>
      <w:autoSpaceDN w:val="0"/>
      <w:adjustRightInd w:val="0"/>
      <w:spacing w:after="0" w:line="240" w:lineRule="auto"/>
    </w:pPr>
    <w:rPr>
      <w:rFonts w:ascii="Arial" w:hAnsi="Arial" w:cs="Arial"/>
      <w:color w:val="000000"/>
      <w:sz w:val="24"/>
      <w:szCs w:val="24"/>
      <w:lang w:val="de-DE"/>
    </w:rPr>
  </w:style>
  <w:style w:type="paragraph" w:styleId="af">
    <w:name w:val="TOC Heading"/>
    <w:basedOn w:val="1"/>
    <w:next w:val="a"/>
    <w:uiPriority w:val="39"/>
    <w:unhideWhenUsed/>
    <w:qFormat/>
    <w:rsid w:val="00E47687"/>
    <w:pPr>
      <w:keepLines/>
      <w:numPr>
        <w:numId w:val="0"/>
      </w:numPr>
      <w:tabs>
        <w:tab w:val="clear" w:pos="709"/>
        <w:tab w:val="clear" w:pos="1134"/>
      </w:tabs>
      <w:spacing w:before="480" w:after="0" w:line="276" w:lineRule="auto"/>
      <w:jc w:val="left"/>
      <w:outlineLvl w:val="9"/>
    </w:pPr>
    <w:rPr>
      <w:rFonts w:asciiTheme="majorHAnsi" w:eastAsiaTheme="majorEastAsia" w:hAnsiTheme="majorHAnsi" w:cstheme="majorBidi"/>
      <w:color w:val="365F91" w:themeColor="accent1" w:themeShade="BF"/>
      <w:szCs w:val="28"/>
      <w:lang w:eastAsia="en-US"/>
    </w:rPr>
  </w:style>
  <w:style w:type="paragraph" w:styleId="11">
    <w:name w:val="toc 1"/>
    <w:basedOn w:val="a"/>
    <w:next w:val="a"/>
    <w:autoRedefine/>
    <w:uiPriority w:val="39"/>
    <w:unhideWhenUsed/>
    <w:rsid w:val="00E47687"/>
    <w:pPr>
      <w:spacing w:after="100"/>
    </w:pPr>
  </w:style>
  <w:style w:type="paragraph" w:styleId="31">
    <w:name w:val="toc 3"/>
    <w:basedOn w:val="a"/>
    <w:next w:val="a"/>
    <w:autoRedefine/>
    <w:uiPriority w:val="39"/>
    <w:unhideWhenUsed/>
    <w:rsid w:val="00E47687"/>
    <w:pPr>
      <w:spacing w:after="100"/>
      <w:ind w:left="440"/>
    </w:pPr>
  </w:style>
  <w:style w:type="paragraph" w:styleId="21">
    <w:name w:val="toc 2"/>
    <w:basedOn w:val="a"/>
    <w:next w:val="a"/>
    <w:autoRedefine/>
    <w:uiPriority w:val="39"/>
    <w:unhideWhenUsed/>
    <w:rsid w:val="00E47687"/>
    <w:pPr>
      <w:spacing w:after="100"/>
      <w:ind w:left="220"/>
    </w:pPr>
  </w:style>
  <w:style w:type="character" w:styleId="af0">
    <w:name w:val="Hyperlink"/>
    <w:basedOn w:val="a0"/>
    <w:uiPriority w:val="99"/>
    <w:unhideWhenUsed/>
    <w:rsid w:val="00E47687"/>
    <w:rPr>
      <w:color w:val="0000FF" w:themeColor="hyperlink"/>
      <w:u w:val="single"/>
    </w:rPr>
  </w:style>
  <w:style w:type="character" w:customStyle="1" w:styleId="journaltitle">
    <w:name w:val="journaltitle"/>
    <w:basedOn w:val="a0"/>
    <w:rsid w:val="00D03637"/>
  </w:style>
  <w:style w:type="paragraph" w:customStyle="1" w:styleId="icon--meta-keyline-before">
    <w:name w:val="icon--meta-keyline-before"/>
    <w:basedOn w:val="a"/>
    <w:rsid w:val="00D03637"/>
    <w:pPr>
      <w:spacing w:before="100" w:beforeAutospacing="1" w:after="100" w:afterAutospacing="1" w:line="240" w:lineRule="auto"/>
      <w:jc w:val="left"/>
    </w:pPr>
    <w:rPr>
      <w:rFonts w:ascii="Times New Roman" w:eastAsia="Times New Roman" w:hAnsi="Times New Roman" w:cs="Times New Roman"/>
      <w:szCs w:val="24"/>
      <w:lang w:val="de-DE" w:eastAsia="de-DE"/>
    </w:rPr>
  </w:style>
  <w:style w:type="character" w:customStyle="1" w:styleId="articlecitationyear">
    <w:name w:val="articlecitation_year"/>
    <w:basedOn w:val="a0"/>
    <w:rsid w:val="00D03637"/>
  </w:style>
  <w:style w:type="character" w:customStyle="1" w:styleId="articlecitationvolume">
    <w:name w:val="articlecitation_volume"/>
    <w:basedOn w:val="a0"/>
    <w:rsid w:val="00D03637"/>
  </w:style>
  <w:style w:type="character" w:customStyle="1" w:styleId="articlecitationpages">
    <w:name w:val="articlecitation_pages"/>
    <w:basedOn w:val="a0"/>
    <w:rsid w:val="00D03637"/>
  </w:style>
  <w:style w:type="character" w:styleId="af1">
    <w:name w:val="Emphasis"/>
    <w:uiPriority w:val="20"/>
    <w:qFormat/>
    <w:rsid w:val="00D33952"/>
    <w:rPr>
      <w:i/>
      <w:iCs/>
    </w:rPr>
  </w:style>
  <w:style w:type="character" w:customStyle="1" w:styleId="apple-converted-space">
    <w:name w:val="apple-converted-space"/>
    <w:basedOn w:val="a0"/>
    <w:rsid w:val="00D33952"/>
  </w:style>
  <w:style w:type="paragraph" w:customStyle="1" w:styleId="Verzeichnisberschrift">
    <w:name w:val="Verzeichnisüberschrift"/>
    <w:basedOn w:val="a"/>
    <w:qFormat/>
    <w:rsid w:val="00D33952"/>
    <w:pPr>
      <w:spacing w:after="120"/>
      <w:jc w:val="center"/>
    </w:pPr>
    <w:rPr>
      <w:rFonts w:eastAsia="Times New Roman" w:cs="Times New Roman"/>
      <w:b/>
      <w:sz w:val="28"/>
      <w:szCs w:val="20"/>
      <w:lang w:val="de-DE"/>
    </w:rPr>
  </w:style>
  <w:style w:type="character" w:styleId="af2">
    <w:name w:val="Strong"/>
    <w:basedOn w:val="a0"/>
    <w:uiPriority w:val="22"/>
    <w:qFormat/>
    <w:rsid w:val="00BD6ED4"/>
    <w:rPr>
      <w:b/>
      <w:bCs/>
    </w:rPr>
  </w:style>
  <w:style w:type="paragraph" w:styleId="af3">
    <w:name w:val="footnote text"/>
    <w:basedOn w:val="a"/>
    <w:link w:val="af4"/>
    <w:uiPriority w:val="99"/>
    <w:unhideWhenUsed/>
    <w:rsid w:val="00AA0ADA"/>
    <w:pPr>
      <w:spacing w:after="0" w:line="240" w:lineRule="auto"/>
    </w:pPr>
    <w:rPr>
      <w:sz w:val="20"/>
      <w:szCs w:val="20"/>
    </w:rPr>
  </w:style>
  <w:style w:type="character" w:customStyle="1" w:styleId="af4">
    <w:name w:val="Текст сноски Знак"/>
    <w:basedOn w:val="a0"/>
    <w:link w:val="af3"/>
    <w:uiPriority w:val="99"/>
    <w:rsid w:val="00AA0ADA"/>
    <w:rPr>
      <w:rFonts w:ascii="Arial" w:hAnsi="Arial"/>
      <w:sz w:val="20"/>
      <w:szCs w:val="20"/>
    </w:rPr>
  </w:style>
  <w:style w:type="character" w:styleId="af5">
    <w:name w:val="footnote reference"/>
    <w:basedOn w:val="a0"/>
    <w:uiPriority w:val="99"/>
    <w:semiHidden/>
    <w:unhideWhenUsed/>
    <w:rsid w:val="00AA0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4679">
      <w:bodyDiv w:val="1"/>
      <w:marLeft w:val="0"/>
      <w:marRight w:val="0"/>
      <w:marTop w:val="0"/>
      <w:marBottom w:val="0"/>
      <w:divBdr>
        <w:top w:val="none" w:sz="0" w:space="0" w:color="auto"/>
        <w:left w:val="none" w:sz="0" w:space="0" w:color="auto"/>
        <w:bottom w:val="none" w:sz="0" w:space="0" w:color="auto"/>
        <w:right w:val="none" w:sz="0" w:space="0" w:color="auto"/>
      </w:divBdr>
      <w:divsChild>
        <w:div w:id="946422041">
          <w:marLeft w:val="0"/>
          <w:marRight w:val="0"/>
          <w:marTop w:val="0"/>
          <w:marBottom w:val="0"/>
          <w:divBdr>
            <w:top w:val="none" w:sz="0" w:space="0" w:color="auto"/>
            <w:left w:val="none" w:sz="0" w:space="0" w:color="auto"/>
            <w:bottom w:val="none" w:sz="0" w:space="0" w:color="auto"/>
            <w:right w:val="none" w:sz="0" w:space="0" w:color="auto"/>
          </w:divBdr>
          <w:divsChild>
            <w:div w:id="2042393246">
              <w:marLeft w:val="0"/>
              <w:marRight w:val="0"/>
              <w:marTop w:val="0"/>
              <w:marBottom w:val="0"/>
              <w:divBdr>
                <w:top w:val="none" w:sz="0" w:space="0" w:color="auto"/>
                <w:left w:val="none" w:sz="0" w:space="0" w:color="auto"/>
                <w:bottom w:val="none" w:sz="0" w:space="0" w:color="auto"/>
                <w:right w:val="none" w:sz="0" w:space="0" w:color="auto"/>
              </w:divBdr>
              <w:divsChild>
                <w:div w:id="203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83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941">
          <w:marLeft w:val="0"/>
          <w:marRight w:val="0"/>
          <w:marTop w:val="0"/>
          <w:marBottom w:val="0"/>
          <w:divBdr>
            <w:top w:val="none" w:sz="0" w:space="0" w:color="auto"/>
            <w:left w:val="none" w:sz="0" w:space="0" w:color="auto"/>
            <w:bottom w:val="none" w:sz="0" w:space="0" w:color="auto"/>
            <w:right w:val="none" w:sz="0" w:space="0" w:color="auto"/>
          </w:divBdr>
          <w:divsChild>
            <w:div w:id="1856075647">
              <w:marLeft w:val="0"/>
              <w:marRight w:val="0"/>
              <w:marTop w:val="0"/>
              <w:marBottom w:val="0"/>
              <w:divBdr>
                <w:top w:val="none" w:sz="0" w:space="0" w:color="auto"/>
                <w:left w:val="none" w:sz="0" w:space="0" w:color="auto"/>
                <w:bottom w:val="none" w:sz="0" w:space="0" w:color="auto"/>
                <w:right w:val="none" w:sz="0" w:space="0" w:color="auto"/>
              </w:divBdr>
              <w:divsChild>
                <w:div w:id="13030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45593">
      <w:bodyDiv w:val="1"/>
      <w:marLeft w:val="0"/>
      <w:marRight w:val="0"/>
      <w:marTop w:val="0"/>
      <w:marBottom w:val="0"/>
      <w:divBdr>
        <w:top w:val="none" w:sz="0" w:space="0" w:color="auto"/>
        <w:left w:val="none" w:sz="0" w:space="0" w:color="auto"/>
        <w:bottom w:val="none" w:sz="0" w:space="0" w:color="auto"/>
        <w:right w:val="none" w:sz="0" w:space="0" w:color="auto"/>
      </w:divBdr>
      <w:divsChild>
        <w:div w:id="1825580466">
          <w:marLeft w:val="0"/>
          <w:marRight w:val="0"/>
          <w:marTop w:val="0"/>
          <w:marBottom w:val="0"/>
          <w:divBdr>
            <w:top w:val="none" w:sz="0" w:space="0" w:color="auto"/>
            <w:left w:val="none" w:sz="0" w:space="0" w:color="auto"/>
            <w:bottom w:val="none" w:sz="0" w:space="0" w:color="auto"/>
            <w:right w:val="none" w:sz="0" w:space="0" w:color="auto"/>
          </w:divBdr>
          <w:divsChild>
            <w:div w:id="435559655">
              <w:marLeft w:val="0"/>
              <w:marRight w:val="0"/>
              <w:marTop w:val="0"/>
              <w:marBottom w:val="0"/>
              <w:divBdr>
                <w:top w:val="none" w:sz="0" w:space="0" w:color="auto"/>
                <w:left w:val="none" w:sz="0" w:space="0" w:color="auto"/>
                <w:bottom w:val="none" w:sz="0" w:space="0" w:color="auto"/>
                <w:right w:val="none" w:sz="0" w:space="0" w:color="auto"/>
              </w:divBdr>
              <w:divsChild>
                <w:div w:id="9298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9073">
      <w:bodyDiv w:val="1"/>
      <w:marLeft w:val="0"/>
      <w:marRight w:val="0"/>
      <w:marTop w:val="0"/>
      <w:marBottom w:val="0"/>
      <w:divBdr>
        <w:top w:val="none" w:sz="0" w:space="0" w:color="auto"/>
        <w:left w:val="none" w:sz="0" w:space="0" w:color="auto"/>
        <w:bottom w:val="none" w:sz="0" w:space="0" w:color="auto"/>
        <w:right w:val="none" w:sz="0" w:space="0" w:color="auto"/>
      </w:divBdr>
      <w:divsChild>
        <w:div w:id="304353215">
          <w:marLeft w:val="0"/>
          <w:marRight w:val="0"/>
          <w:marTop w:val="0"/>
          <w:marBottom w:val="0"/>
          <w:divBdr>
            <w:top w:val="none" w:sz="0" w:space="0" w:color="auto"/>
            <w:left w:val="none" w:sz="0" w:space="0" w:color="auto"/>
            <w:bottom w:val="none" w:sz="0" w:space="0" w:color="auto"/>
            <w:right w:val="none" w:sz="0" w:space="0" w:color="auto"/>
          </w:divBdr>
          <w:divsChild>
            <w:div w:id="1495760245">
              <w:marLeft w:val="0"/>
              <w:marRight w:val="0"/>
              <w:marTop w:val="0"/>
              <w:marBottom w:val="0"/>
              <w:divBdr>
                <w:top w:val="none" w:sz="0" w:space="0" w:color="auto"/>
                <w:left w:val="none" w:sz="0" w:space="0" w:color="auto"/>
                <w:bottom w:val="none" w:sz="0" w:space="0" w:color="auto"/>
                <w:right w:val="none" w:sz="0" w:space="0" w:color="auto"/>
              </w:divBdr>
              <w:divsChild>
                <w:div w:id="1896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5892">
      <w:bodyDiv w:val="1"/>
      <w:marLeft w:val="0"/>
      <w:marRight w:val="0"/>
      <w:marTop w:val="0"/>
      <w:marBottom w:val="0"/>
      <w:divBdr>
        <w:top w:val="none" w:sz="0" w:space="0" w:color="auto"/>
        <w:left w:val="none" w:sz="0" w:space="0" w:color="auto"/>
        <w:bottom w:val="none" w:sz="0" w:space="0" w:color="auto"/>
        <w:right w:val="none" w:sz="0" w:space="0" w:color="auto"/>
      </w:divBdr>
    </w:div>
    <w:div w:id="989552441">
      <w:bodyDiv w:val="1"/>
      <w:marLeft w:val="0"/>
      <w:marRight w:val="0"/>
      <w:marTop w:val="0"/>
      <w:marBottom w:val="0"/>
      <w:divBdr>
        <w:top w:val="none" w:sz="0" w:space="0" w:color="auto"/>
        <w:left w:val="none" w:sz="0" w:space="0" w:color="auto"/>
        <w:bottom w:val="none" w:sz="0" w:space="0" w:color="auto"/>
        <w:right w:val="none" w:sz="0" w:space="0" w:color="auto"/>
      </w:divBdr>
    </w:div>
    <w:div w:id="1048917342">
      <w:bodyDiv w:val="1"/>
      <w:marLeft w:val="0"/>
      <w:marRight w:val="0"/>
      <w:marTop w:val="0"/>
      <w:marBottom w:val="0"/>
      <w:divBdr>
        <w:top w:val="none" w:sz="0" w:space="0" w:color="auto"/>
        <w:left w:val="none" w:sz="0" w:space="0" w:color="auto"/>
        <w:bottom w:val="none" w:sz="0" w:space="0" w:color="auto"/>
        <w:right w:val="none" w:sz="0" w:space="0" w:color="auto"/>
      </w:divBdr>
      <w:divsChild>
        <w:div w:id="1544898830">
          <w:marLeft w:val="0"/>
          <w:marRight w:val="0"/>
          <w:marTop w:val="0"/>
          <w:marBottom w:val="0"/>
          <w:divBdr>
            <w:top w:val="none" w:sz="0" w:space="0" w:color="auto"/>
            <w:left w:val="none" w:sz="0" w:space="0" w:color="auto"/>
            <w:bottom w:val="none" w:sz="0" w:space="0" w:color="auto"/>
            <w:right w:val="none" w:sz="0" w:space="0" w:color="auto"/>
          </w:divBdr>
          <w:divsChild>
            <w:div w:id="1220898909">
              <w:marLeft w:val="0"/>
              <w:marRight w:val="0"/>
              <w:marTop w:val="0"/>
              <w:marBottom w:val="0"/>
              <w:divBdr>
                <w:top w:val="none" w:sz="0" w:space="0" w:color="auto"/>
                <w:left w:val="none" w:sz="0" w:space="0" w:color="auto"/>
                <w:bottom w:val="none" w:sz="0" w:space="0" w:color="auto"/>
                <w:right w:val="none" w:sz="0" w:space="0" w:color="auto"/>
              </w:divBdr>
              <w:divsChild>
                <w:div w:id="18144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126">
      <w:bodyDiv w:val="1"/>
      <w:marLeft w:val="0"/>
      <w:marRight w:val="0"/>
      <w:marTop w:val="0"/>
      <w:marBottom w:val="0"/>
      <w:divBdr>
        <w:top w:val="none" w:sz="0" w:space="0" w:color="auto"/>
        <w:left w:val="none" w:sz="0" w:space="0" w:color="auto"/>
        <w:bottom w:val="none" w:sz="0" w:space="0" w:color="auto"/>
        <w:right w:val="none" w:sz="0" w:space="0" w:color="auto"/>
      </w:divBdr>
      <w:divsChild>
        <w:div w:id="433718327">
          <w:marLeft w:val="0"/>
          <w:marRight w:val="0"/>
          <w:marTop w:val="0"/>
          <w:marBottom w:val="0"/>
          <w:divBdr>
            <w:top w:val="none" w:sz="0" w:space="0" w:color="auto"/>
            <w:left w:val="none" w:sz="0" w:space="0" w:color="auto"/>
            <w:bottom w:val="none" w:sz="0" w:space="0" w:color="auto"/>
            <w:right w:val="none" w:sz="0" w:space="0" w:color="auto"/>
          </w:divBdr>
          <w:divsChild>
            <w:div w:id="1529291432">
              <w:marLeft w:val="0"/>
              <w:marRight w:val="0"/>
              <w:marTop w:val="0"/>
              <w:marBottom w:val="0"/>
              <w:divBdr>
                <w:top w:val="none" w:sz="0" w:space="0" w:color="auto"/>
                <w:left w:val="none" w:sz="0" w:space="0" w:color="auto"/>
                <w:bottom w:val="none" w:sz="0" w:space="0" w:color="auto"/>
                <w:right w:val="none" w:sz="0" w:space="0" w:color="auto"/>
              </w:divBdr>
              <w:divsChild>
                <w:div w:id="6880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024">
      <w:bodyDiv w:val="1"/>
      <w:marLeft w:val="0"/>
      <w:marRight w:val="0"/>
      <w:marTop w:val="0"/>
      <w:marBottom w:val="0"/>
      <w:divBdr>
        <w:top w:val="none" w:sz="0" w:space="0" w:color="auto"/>
        <w:left w:val="none" w:sz="0" w:space="0" w:color="auto"/>
        <w:bottom w:val="none" w:sz="0" w:space="0" w:color="auto"/>
        <w:right w:val="none" w:sz="0" w:space="0" w:color="auto"/>
      </w:divBdr>
      <w:divsChild>
        <w:div w:id="271473128">
          <w:marLeft w:val="0"/>
          <w:marRight w:val="0"/>
          <w:marTop w:val="0"/>
          <w:marBottom w:val="0"/>
          <w:divBdr>
            <w:top w:val="none" w:sz="0" w:space="0" w:color="auto"/>
            <w:left w:val="none" w:sz="0" w:space="0" w:color="auto"/>
            <w:bottom w:val="none" w:sz="0" w:space="0" w:color="auto"/>
            <w:right w:val="none" w:sz="0" w:space="0" w:color="auto"/>
          </w:divBdr>
          <w:divsChild>
            <w:div w:id="871724991">
              <w:marLeft w:val="0"/>
              <w:marRight w:val="0"/>
              <w:marTop w:val="0"/>
              <w:marBottom w:val="0"/>
              <w:divBdr>
                <w:top w:val="none" w:sz="0" w:space="0" w:color="auto"/>
                <w:left w:val="none" w:sz="0" w:space="0" w:color="auto"/>
                <w:bottom w:val="none" w:sz="0" w:space="0" w:color="auto"/>
                <w:right w:val="none" w:sz="0" w:space="0" w:color="auto"/>
              </w:divBdr>
              <w:divsChild>
                <w:div w:id="17477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20093">
      <w:bodyDiv w:val="1"/>
      <w:marLeft w:val="0"/>
      <w:marRight w:val="0"/>
      <w:marTop w:val="0"/>
      <w:marBottom w:val="0"/>
      <w:divBdr>
        <w:top w:val="none" w:sz="0" w:space="0" w:color="auto"/>
        <w:left w:val="none" w:sz="0" w:space="0" w:color="auto"/>
        <w:bottom w:val="none" w:sz="0" w:space="0" w:color="auto"/>
        <w:right w:val="none" w:sz="0" w:space="0" w:color="auto"/>
      </w:divBdr>
    </w:div>
    <w:div w:id="1484660613">
      <w:bodyDiv w:val="1"/>
      <w:marLeft w:val="0"/>
      <w:marRight w:val="0"/>
      <w:marTop w:val="0"/>
      <w:marBottom w:val="0"/>
      <w:divBdr>
        <w:top w:val="none" w:sz="0" w:space="0" w:color="auto"/>
        <w:left w:val="none" w:sz="0" w:space="0" w:color="auto"/>
        <w:bottom w:val="none" w:sz="0" w:space="0" w:color="auto"/>
        <w:right w:val="none" w:sz="0" w:space="0" w:color="auto"/>
      </w:divBdr>
      <w:divsChild>
        <w:div w:id="533077777">
          <w:marLeft w:val="0"/>
          <w:marRight w:val="0"/>
          <w:marTop w:val="0"/>
          <w:marBottom w:val="0"/>
          <w:divBdr>
            <w:top w:val="none" w:sz="0" w:space="0" w:color="auto"/>
            <w:left w:val="none" w:sz="0" w:space="0" w:color="auto"/>
            <w:bottom w:val="none" w:sz="0" w:space="0" w:color="auto"/>
            <w:right w:val="none" w:sz="0" w:space="0" w:color="auto"/>
          </w:divBdr>
          <w:divsChild>
            <w:div w:id="1546868773">
              <w:marLeft w:val="0"/>
              <w:marRight w:val="0"/>
              <w:marTop w:val="0"/>
              <w:marBottom w:val="0"/>
              <w:divBdr>
                <w:top w:val="none" w:sz="0" w:space="0" w:color="auto"/>
                <w:left w:val="none" w:sz="0" w:space="0" w:color="auto"/>
                <w:bottom w:val="none" w:sz="0" w:space="0" w:color="auto"/>
                <w:right w:val="none" w:sz="0" w:space="0" w:color="auto"/>
              </w:divBdr>
              <w:divsChild>
                <w:div w:id="14574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29329">
      <w:bodyDiv w:val="1"/>
      <w:marLeft w:val="0"/>
      <w:marRight w:val="0"/>
      <w:marTop w:val="0"/>
      <w:marBottom w:val="0"/>
      <w:divBdr>
        <w:top w:val="none" w:sz="0" w:space="0" w:color="auto"/>
        <w:left w:val="none" w:sz="0" w:space="0" w:color="auto"/>
        <w:bottom w:val="none" w:sz="0" w:space="0" w:color="auto"/>
        <w:right w:val="none" w:sz="0" w:space="0" w:color="auto"/>
      </w:divBdr>
      <w:divsChild>
        <w:div w:id="708995709">
          <w:marLeft w:val="0"/>
          <w:marRight w:val="0"/>
          <w:marTop w:val="0"/>
          <w:marBottom w:val="0"/>
          <w:divBdr>
            <w:top w:val="none" w:sz="0" w:space="0" w:color="auto"/>
            <w:left w:val="none" w:sz="0" w:space="0" w:color="auto"/>
            <w:bottom w:val="none" w:sz="0" w:space="0" w:color="auto"/>
            <w:right w:val="none" w:sz="0" w:space="0" w:color="auto"/>
          </w:divBdr>
          <w:divsChild>
            <w:div w:id="736786328">
              <w:marLeft w:val="0"/>
              <w:marRight w:val="0"/>
              <w:marTop w:val="0"/>
              <w:marBottom w:val="0"/>
              <w:divBdr>
                <w:top w:val="none" w:sz="0" w:space="0" w:color="auto"/>
                <w:left w:val="none" w:sz="0" w:space="0" w:color="auto"/>
                <w:bottom w:val="none" w:sz="0" w:space="0" w:color="auto"/>
                <w:right w:val="none" w:sz="0" w:space="0" w:color="auto"/>
              </w:divBdr>
              <w:divsChild>
                <w:div w:id="19732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81583">
      <w:bodyDiv w:val="1"/>
      <w:marLeft w:val="0"/>
      <w:marRight w:val="0"/>
      <w:marTop w:val="0"/>
      <w:marBottom w:val="0"/>
      <w:divBdr>
        <w:top w:val="none" w:sz="0" w:space="0" w:color="auto"/>
        <w:left w:val="none" w:sz="0" w:space="0" w:color="auto"/>
        <w:bottom w:val="none" w:sz="0" w:space="0" w:color="auto"/>
        <w:right w:val="none" w:sz="0" w:space="0" w:color="auto"/>
      </w:divBdr>
      <w:divsChild>
        <w:div w:id="211235562">
          <w:marLeft w:val="0"/>
          <w:marRight w:val="0"/>
          <w:marTop w:val="0"/>
          <w:marBottom w:val="0"/>
          <w:divBdr>
            <w:top w:val="none" w:sz="0" w:space="0" w:color="auto"/>
            <w:left w:val="none" w:sz="0" w:space="0" w:color="auto"/>
            <w:bottom w:val="none" w:sz="0" w:space="0" w:color="auto"/>
            <w:right w:val="none" w:sz="0" w:space="0" w:color="auto"/>
          </w:divBdr>
          <w:divsChild>
            <w:div w:id="513153099">
              <w:marLeft w:val="0"/>
              <w:marRight w:val="0"/>
              <w:marTop w:val="0"/>
              <w:marBottom w:val="0"/>
              <w:divBdr>
                <w:top w:val="none" w:sz="0" w:space="0" w:color="auto"/>
                <w:left w:val="none" w:sz="0" w:space="0" w:color="auto"/>
                <w:bottom w:val="none" w:sz="0" w:space="0" w:color="auto"/>
                <w:right w:val="none" w:sz="0" w:space="0" w:color="auto"/>
              </w:divBdr>
              <w:divsChild>
                <w:div w:id="10495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6908">
      <w:bodyDiv w:val="1"/>
      <w:marLeft w:val="0"/>
      <w:marRight w:val="0"/>
      <w:marTop w:val="0"/>
      <w:marBottom w:val="0"/>
      <w:divBdr>
        <w:top w:val="none" w:sz="0" w:space="0" w:color="auto"/>
        <w:left w:val="none" w:sz="0" w:space="0" w:color="auto"/>
        <w:bottom w:val="none" w:sz="0" w:space="0" w:color="auto"/>
        <w:right w:val="none" w:sz="0" w:space="0" w:color="auto"/>
      </w:divBdr>
      <w:divsChild>
        <w:div w:id="2127188350">
          <w:marLeft w:val="0"/>
          <w:marRight w:val="0"/>
          <w:marTop w:val="0"/>
          <w:marBottom w:val="0"/>
          <w:divBdr>
            <w:top w:val="none" w:sz="0" w:space="0" w:color="auto"/>
            <w:left w:val="none" w:sz="0" w:space="0" w:color="auto"/>
            <w:bottom w:val="none" w:sz="0" w:space="0" w:color="auto"/>
            <w:right w:val="none" w:sz="0" w:space="0" w:color="auto"/>
          </w:divBdr>
          <w:divsChild>
            <w:div w:id="1835996118">
              <w:marLeft w:val="0"/>
              <w:marRight w:val="0"/>
              <w:marTop w:val="0"/>
              <w:marBottom w:val="0"/>
              <w:divBdr>
                <w:top w:val="none" w:sz="0" w:space="0" w:color="auto"/>
                <w:left w:val="none" w:sz="0" w:space="0" w:color="auto"/>
                <w:bottom w:val="none" w:sz="0" w:space="0" w:color="auto"/>
                <w:right w:val="none" w:sz="0" w:space="0" w:color="auto"/>
              </w:divBdr>
              <w:divsChild>
                <w:div w:id="5541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56710">
      <w:bodyDiv w:val="1"/>
      <w:marLeft w:val="0"/>
      <w:marRight w:val="0"/>
      <w:marTop w:val="0"/>
      <w:marBottom w:val="0"/>
      <w:divBdr>
        <w:top w:val="none" w:sz="0" w:space="0" w:color="auto"/>
        <w:left w:val="none" w:sz="0" w:space="0" w:color="auto"/>
        <w:bottom w:val="none" w:sz="0" w:space="0" w:color="auto"/>
        <w:right w:val="none" w:sz="0" w:space="0" w:color="auto"/>
      </w:divBdr>
      <w:divsChild>
        <w:div w:id="1691758778">
          <w:marLeft w:val="0"/>
          <w:marRight w:val="0"/>
          <w:marTop w:val="0"/>
          <w:marBottom w:val="0"/>
          <w:divBdr>
            <w:top w:val="none" w:sz="0" w:space="0" w:color="auto"/>
            <w:left w:val="none" w:sz="0" w:space="0" w:color="auto"/>
            <w:bottom w:val="none" w:sz="0" w:space="0" w:color="auto"/>
            <w:right w:val="none" w:sz="0" w:space="0" w:color="auto"/>
          </w:divBdr>
          <w:divsChild>
            <w:div w:id="949160870">
              <w:marLeft w:val="0"/>
              <w:marRight w:val="0"/>
              <w:marTop w:val="0"/>
              <w:marBottom w:val="0"/>
              <w:divBdr>
                <w:top w:val="none" w:sz="0" w:space="0" w:color="auto"/>
                <w:left w:val="none" w:sz="0" w:space="0" w:color="auto"/>
                <w:bottom w:val="none" w:sz="0" w:space="0" w:color="auto"/>
                <w:right w:val="none" w:sz="0" w:space="0" w:color="auto"/>
              </w:divBdr>
              <w:divsChild>
                <w:div w:id="3005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8076">
      <w:bodyDiv w:val="1"/>
      <w:marLeft w:val="0"/>
      <w:marRight w:val="0"/>
      <w:marTop w:val="0"/>
      <w:marBottom w:val="0"/>
      <w:divBdr>
        <w:top w:val="none" w:sz="0" w:space="0" w:color="auto"/>
        <w:left w:val="none" w:sz="0" w:space="0" w:color="auto"/>
        <w:bottom w:val="none" w:sz="0" w:space="0" w:color="auto"/>
        <w:right w:val="none" w:sz="0" w:space="0" w:color="auto"/>
      </w:divBdr>
      <w:divsChild>
        <w:div w:id="2108504868">
          <w:marLeft w:val="0"/>
          <w:marRight w:val="0"/>
          <w:marTop w:val="0"/>
          <w:marBottom w:val="0"/>
          <w:divBdr>
            <w:top w:val="none" w:sz="0" w:space="0" w:color="auto"/>
            <w:left w:val="none" w:sz="0" w:space="0" w:color="auto"/>
            <w:bottom w:val="none" w:sz="0" w:space="0" w:color="auto"/>
            <w:right w:val="none" w:sz="0" w:space="0" w:color="auto"/>
          </w:divBdr>
          <w:divsChild>
            <w:div w:id="604919617">
              <w:marLeft w:val="0"/>
              <w:marRight w:val="0"/>
              <w:marTop w:val="0"/>
              <w:marBottom w:val="0"/>
              <w:divBdr>
                <w:top w:val="none" w:sz="0" w:space="0" w:color="auto"/>
                <w:left w:val="none" w:sz="0" w:space="0" w:color="auto"/>
                <w:bottom w:val="none" w:sz="0" w:space="0" w:color="auto"/>
                <w:right w:val="none" w:sz="0" w:space="0" w:color="auto"/>
              </w:divBdr>
              <w:divsChild>
                <w:div w:id="16776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1203">
      <w:bodyDiv w:val="1"/>
      <w:marLeft w:val="0"/>
      <w:marRight w:val="0"/>
      <w:marTop w:val="0"/>
      <w:marBottom w:val="0"/>
      <w:divBdr>
        <w:top w:val="none" w:sz="0" w:space="0" w:color="auto"/>
        <w:left w:val="none" w:sz="0" w:space="0" w:color="auto"/>
        <w:bottom w:val="none" w:sz="0" w:space="0" w:color="auto"/>
        <w:right w:val="none" w:sz="0" w:space="0" w:color="auto"/>
      </w:divBdr>
      <w:divsChild>
        <w:div w:id="1593587145">
          <w:marLeft w:val="0"/>
          <w:marRight w:val="0"/>
          <w:marTop w:val="0"/>
          <w:marBottom w:val="0"/>
          <w:divBdr>
            <w:top w:val="none" w:sz="0" w:space="0" w:color="auto"/>
            <w:left w:val="none" w:sz="0" w:space="0" w:color="auto"/>
            <w:bottom w:val="none" w:sz="0" w:space="0" w:color="auto"/>
            <w:right w:val="none" w:sz="0" w:space="0" w:color="auto"/>
          </w:divBdr>
          <w:divsChild>
            <w:div w:id="45420164">
              <w:marLeft w:val="0"/>
              <w:marRight w:val="0"/>
              <w:marTop w:val="0"/>
              <w:marBottom w:val="0"/>
              <w:divBdr>
                <w:top w:val="none" w:sz="0" w:space="0" w:color="auto"/>
                <w:left w:val="none" w:sz="0" w:space="0" w:color="auto"/>
                <w:bottom w:val="none" w:sz="0" w:space="0" w:color="auto"/>
                <w:right w:val="none" w:sz="0" w:space="0" w:color="auto"/>
              </w:divBdr>
              <w:divsChild>
                <w:div w:id="1073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DDDA84-923A-8D4B-B9F7-AAD44841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2361</Words>
  <Characters>13458</Characters>
  <Application>Microsoft Macintosh Word</Application>
  <DocSecurity>0</DocSecurity>
  <Lines>112</Lines>
  <Paragraphs>31</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Erfolgreiches Management von Bildungsinstitutionen</vt:lpstr>
      <vt:lpstr>Erfolgreiches Management von Bildungsinstitutionen</vt:lpstr>
    </vt:vector>
  </TitlesOfParts>
  <Company/>
  <LinksUpToDate>false</LinksUpToDate>
  <CharactersWithSpaces>15788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Microsoft Office</cp:lastModifiedBy>
  <cp:revision>2</cp:revision>
  <dcterms:created xsi:type="dcterms:W3CDTF">2017-01-24T13:21:00Z</dcterms:created>
  <dcterms:modified xsi:type="dcterms:W3CDTF">2017-01-24T13:21:00Z</dcterms:modified>
</cp:coreProperties>
</file>